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54B8" w14:textId="45524973" w:rsidR="00A6661D" w:rsidRPr="00C16635" w:rsidRDefault="0094015A">
      <w:pPr>
        <w:pStyle w:val="Standard"/>
        <w:jc w:val="right"/>
      </w:pPr>
      <w:r w:rsidRPr="00C16635">
        <w:rPr>
          <w:rFonts w:ascii="Arial" w:eastAsia="Arial" w:hAnsi="Arial" w:cs="Arial"/>
          <w:color w:val="000000"/>
        </w:rPr>
        <w:t xml:space="preserve">Olsztyn, </w:t>
      </w:r>
      <w:r w:rsidR="00B26AB0" w:rsidRPr="00C16635">
        <w:rPr>
          <w:rFonts w:ascii="Arial" w:eastAsia="Arial" w:hAnsi="Arial" w:cs="Arial"/>
          <w:color w:val="000000"/>
        </w:rPr>
        <w:t>0</w:t>
      </w:r>
      <w:r w:rsidR="000477B5">
        <w:rPr>
          <w:rFonts w:ascii="Arial" w:eastAsia="Arial" w:hAnsi="Arial" w:cs="Arial"/>
          <w:color w:val="000000"/>
        </w:rPr>
        <w:t>7</w:t>
      </w:r>
      <w:r w:rsidR="00B26AB0" w:rsidRPr="00C16635">
        <w:rPr>
          <w:rFonts w:ascii="Arial" w:eastAsia="Arial" w:hAnsi="Arial" w:cs="Arial"/>
          <w:color w:val="000000"/>
        </w:rPr>
        <w:t xml:space="preserve"> grudnia</w:t>
      </w:r>
      <w:r w:rsidR="00EA58DF" w:rsidRPr="00C16635">
        <w:rPr>
          <w:rFonts w:ascii="Arial" w:eastAsia="Arial" w:hAnsi="Arial" w:cs="Arial"/>
          <w:color w:val="000000"/>
        </w:rPr>
        <w:t xml:space="preserve"> 2021</w:t>
      </w:r>
      <w:r w:rsidRPr="00C16635">
        <w:rPr>
          <w:rFonts w:ascii="Arial" w:eastAsia="Arial" w:hAnsi="Arial" w:cs="Arial"/>
        </w:rPr>
        <w:t xml:space="preserve"> r.</w:t>
      </w:r>
    </w:p>
    <w:p w14:paraId="737AF40D" w14:textId="54410130" w:rsidR="00A6661D" w:rsidRPr="00C16635" w:rsidRDefault="0094015A">
      <w:pPr>
        <w:pStyle w:val="Standard"/>
      </w:pPr>
      <w:bookmarkStart w:id="0" w:name="_Hlk236140901"/>
      <w:r w:rsidRPr="00C16635">
        <w:rPr>
          <w:rFonts w:ascii="Arial" w:eastAsia="Arial" w:hAnsi="Arial" w:cs="Arial"/>
        </w:rPr>
        <w:t>BI-II.6740.</w:t>
      </w:r>
      <w:r w:rsidR="00001102" w:rsidRPr="00C16635">
        <w:rPr>
          <w:rFonts w:ascii="Arial" w:eastAsia="Arial" w:hAnsi="Arial" w:cs="Arial"/>
        </w:rPr>
        <w:t>1</w:t>
      </w:r>
      <w:r w:rsidR="008E1808" w:rsidRPr="00C16635">
        <w:rPr>
          <w:rFonts w:ascii="Arial" w:eastAsia="Arial" w:hAnsi="Arial" w:cs="Arial"/>
        </w:rPr>
        <w:t>4</w:t>
      </w:r>
      <w:r w:rsidRPr="00C16635">
        <w:rPr>
          <w:rFonts w:ascii="Arial" w:eastAsia="Arial" w:hAnsi="Arial" w:cs="Arial"/>
        </w:rPr>
        <w:t>.</w:t>
      </w:r>
      <w:r w:rsidR="00002361" w:rsidRPr="00C16635">
        <w:rPr>
          <w:rFonts w:ascii="Arial" w:eastAsia="Arial" w:hAnsi="Arial" w:cs="Arial"/>
        </w:rPr>
        <w:t>1</w:t>
      </w:r>
      <w:r w:rsidR="00B26AB0" w:rsidRPr="00C16635">
        <w:rPr>
          <w:rFonts w:ascii="Arial" w:eastAsia="Arial" w:hAnsi="Arial" w:cs="Arial"/>
        </w:rPr>
        <w:t>42</w:t>
      </w:r>
      <w:r w:rsidRPr="00C16635">
        <w:rPr>
          <w:rFonts w:ascii="Arial" w:eastAsia="Arial" w:hAnsi="Arial" w:cs="Arial"/>
        </w:rPr>
        <w:t>.202</w:t>
      </w:r>
      <w:r w:rsidR="00821E9B" w:rsidRPr="00C16635">
        <w:rPr>
          <w:rFonts w:ascii="Arial" w:eastAsia="Arial" w:hAnsi="Arial" w:cs="Arial"/>
        </w:rPr>
        <w:t>1</w:t>
      </w:r>
      <w:r w:rsidRPr="00C16635">
        <w:rPr>
          <w:rFonts w:ascii="Arial" w:eastAsia="Arial" w:hAnsi="Arial" w:cs="Arial"/>
        </w:rPr>
        <w:t>.ET6</w:t>
      </w:r>
    </w:p>
    <w:bookmarkEnd w:id="0"/>
    <w:p w14:paraId="4EF1956D" w14:textId="77777777" w:rsidR="00A6661D" w:rsidRPr="00C16635" w:rsidRDefault="00A6661D">
      <w:pPr>
        <w:pStyle w:val="Standard"/>
        <w:jc w:val="center"/>
        <w:rPr>
          <w:shd w:val="clear" w:color="auto" w:fill="FFFF00"/>
        </w:rPr>
      </w:pPr>
    </w:p>
    <w:p w14:paraId="4C46A003" w14:textId="787F6EF6" w:rsidR="00A6661D" w:rsidRPr="00C16635" w:rsidRDefault="0094015A" w:rsidP="00E8533F">
      <w:pPr>
        <w:pStyle w:val="Standard"/>
        <w:spacing w:line="360" w:lineRule="auto"/>
        <w:jc w:val="center"/>
        <w:rPr>
          <w:shd w:val="clear" w:color="auto" w:fill="FFFF00"/>
        </w:rPr>
      </w:pPr>
      <w:r w:rsidRPr="00C16635">
        <w:rPr>
          <w:rFonts w:ascii="Arial" w:eastAsia="Arial" w:hAnsi="Arial" w:cs="Arial"/>
          <w:b/>
          <w:color w:val="000000"/>
        </w:rPr>
        <w:t xml:space="preserve"> </w:t>
      </w:r>
      <w:r w:rsidRPr="00C16635">
        <w:rPr>
          <w:rFonts w:ascii="Arial" w:hAnsi="Arial" w:cs="Arial"/>
          <w:b/>
          <w:color w:val="000000"/>
        </w:rPr>
        <w:t>DECYZJA</w:t>
      </w:r>
      <w:r w:rsidRPr="00C16635">
        <w:rPr>
          <w:rFonts w:ascii="Arial" w:eastAsia="Arial" w:hAnsi="Arial" w:cs="Arial"/>
          <w:b/>
          <w:color w:val="000000"/>
        </w:rPr>
        <w:t xml:space="preserve"> </w:t>
      </w:r>
      <w:r w:rsidRPr="00C16635">
        <w:rPr>
          <w:rFonts w:ascii="Arial" w:hAnsi="Arial" w:cs="Arial"/>
          <w:b/>
          <w:color w:val="000000"/>
        </w:rPr>
        <w:t xml:space="preserve">NR </w:t>
      </w:r>
      <w:bookmarkStart w:id="1" w:name="_Hlk236140909"/>
      <w:proofErr w:type="spellStart"/>
      <w:r w:rsidR="008E1808" w:rsidRPr="00C16635">
        <w:rPr>
          <w:rFonts w:ascii="Arial" w:hAnsi="Arial" w:cs="Arial"/>
          <w:b/>
          <w:color w:val="000000"/>
        </w:rPr>
        <w:t>Onk</w:t>
      </w:r>
      <w:proofErr w:type="spellEnd"/>
      <w:r w:rsidR="008E1808" w:rsidRPr="00C16635">
        <w:rPr>
          <w:rFonts w:ascii="Arial" w:hAnsi="Arial" w:cs="Arial"/>
          <w:b/>
          <w:color w:val="000000"/>
        </w:rPr>
        <w:t>/</w:t>
      </w:r>
      <w:r w:rsidR="00C319A6">
        <w:rPr>
          <w:rFonts w:ascii="Arial" w:hAnsi="Arial" w:cs="Arial"/>
          <w:b/>
          <w:color w:val="000000"/>
        </w:rPr>
        <w:t>119</w:t>
      </w:r>
      <w:r w:rsidRPr="00C16635">
        <w:rPr>
          <w:rFonts w:ascii="Arial" w:eastAsia="Arial" w:hAnsi="Arial" w:cs="Arial"/>
          <w:b/>
          <w:color w:val="000000"/>
        </w:rPr>
        <w:t>/202</w:t>
      </w:r>
      <w:r w:rsidR="00821E9B" w:rsidRPr="00C16635">
        <w:rPr>
          <w:rFonts w:ascii="Arial" w:eastAsia="Arial" w:hAnsi="Arial" w:cs="Arial"/>
          <w:b/>
          <w:color w:val="000000"/>
        </w:rPr>
        <w:t>1</w:t>
      </w:r>
      <w:bookmarkEnd w:id="1"/>
    </w:p>
    <w:p w14:paraId="4C757C10" w14:textId="698FFE6F" w:rsidR="00A6661D" w:rsidRPr="00C16635" w:rsidRDefault="0094015A">
      <w:pPr>
        <w:pStyle w:val="Standard"/>
        <w:spacing w:line="200" w:lineRule="atLeast"/>
        <w:ind w:firstLine="670"/>
        <w:jc w:val="both"/>
      </w:pPr>
      <w:r w:rsidRPr="00C16635">
        <w:rPr>
          <w:rFonts w:ascii="Arial" w:eastAsia="Arial" w:hAnsi="Arial" w:cs="Arial"/>
        </w:rPr>
        <w:t>Na podstawie art. 28, art. 33 ust. 1, art. 34 ust. 4 i art. 36 ustawy z dnia 7 lipca 1994 r. ‒ Prawo budowlane (</w:t>
      </w:r>
      <w:proofErr w:type="spellStart"/>
      <w:r w:rsidR="008E1808" w:rsidRPr="00C16635">
        <w:rPr>
          <w:rFonts w:ascii="Arial" w:eastAsia="Arial" w:hAnsi="Arial" w:cs="Arial"/>
        </w:rPr>
        <w:t>t.j</w:t>
      </w:r>
      <w:proofErr w:type="spellEnd"/>
      <w:r w:rsidR="008E1808" w:rsidRPr="00C16635">
        <w:rPr>
          <w:rFonts w:ascii="Arial" w:eastAsia="Arial" w:hAnsi="Arial" w:cs="Arial"/>
        </w:rPr>
        <w:t xml:space="preserve">. </w:t>
      </w:r>
      <w:r w:rsidRPr="00C16635">
        <w:rPr>
          <w:rFonts w:ascii="Arial" w:eastAsia="Tahoma" w:hAnsi="Arial" w:cs="Arial"/>
          <w:color w:val="000000"/>
        </w:rPr>
        <w:t>Dz. U. z 20</w:t>
      </w:r>
      <w:r w:rsidR="007C35D3" w:rsidRPr="00C16635">
        <w:rPr>
          <w:rFonts w:ascii="Arial" w:eastAsia="Tahoma" w:hAnsi="Arial" w:cs="Arial"/>
          <w:color w:val="000000"/>
        </w:rPr>
        <w:t>20</w:t>
      </w:r>
      <w:r w:rsidRPr="00C16635">
        <w:rPr>
          <w:rFonts w:ascii="Arial" w:eastAsia="Tahoma" w:hAnsi="Arial" w:cs="Arial"/>
          <w:color w:val="000000"/>
        </w:rPr>
        <w:t xml:space="preserve"> r., poz. 1</w:t>
      </w:r>
      <w:r w:rsidR="007C35D3" w:rsidRPr="00C16635">
        <w:rPr>
          <w:rFonts w:ascii="Arial" w:eastAsia="Tahoma" w:hAnsi="Arial" w:cs="Arial"/>
          <w:color w:val="000000"/>
        </w:rPr>
        <w:t>333</w:t>
      </w:r>
      <w:r w:rsidRPr="00C16635">
        <w:rPr>
          <w:rFonts w:ascii="Arial" w:eastAsia="Tahoma" w:hAnsi="Arial" w:cs="Arial"/>
          <w:color w:val="000000"/>
        </w:rPr>
        <w:t xml:space="preserve"> z późn. zm.)</w:t>
      </w:r>
      <w:r w:rsidRPr="00C16635">
        <w:rPr>
          <w:rFonts w:ascii="Arial" w:eastAsia="HG Mincho Light J" w:hAnsi="Arial" w:cs="Arial"/>
        </w:rPr>
        <w:t>,</w:t>
      </w:r>
      <w:r w:rsidRPr="00C16635">
        <w:rPr>
          <w:rFonts w:ascii="Arial" w:eastAsia="Arial" w:hAnsi="Arial" w:cs="Arial"/>
        </w:rPr>
        <w:t xml:space="preserve"> art. 104 ustawy z dnia 14 czerwca 1960 r. – Kodeks postępowania administracyjnego </w:t>
      </w:r>
      <w:r w:rsidRPr="00C16635">
        <w:rPr>
          <w:rFonts w:ascii="Arial" w:eastAsia="HG Mincho Light J" w:hAnsi="Arial" w:cs="Arial"/>
          <w:color w:val="000000"/>
        </w:rPr>
        <w:t>(</w:t>
      </w:r>
      <w:proofErr w:type="spellStart"/>
      <w:r w:rsidR="002E03F0" w:rsidRPr="00C16635">
        <w:rPr>
          <w:rFonts w:ascii="Arial" w:eastAsia="HG Mincho Light J" w:hAnsi="Arial" w:cs="Arial"/>
          <w:color w:val="000000"/>
        </w:rPr>
        <w:t>t.j</w:t>
      </w:r>
      <w:proofErr w:type="spellEnd"/>
      <w:r w:rsidR="002E03F0" w:rsidRPr="00C16635">
        <w:rPr>
          <w:rFonts w:ascii="Arial" w:eastAsia="HG Mincho Light J" w:hAnsi="Arial" w:cs="Arial"/>
          <w:color w:val="000000"/>
        </w:rPr>
        <w:t xml:space="preserve">. </w:t>
      </w:r>
      <w:r w:rsidRPr="00C16635">
        <w:rPr>
          <w:rFonts w:ascii="Arial" w:eastAsia="HG Mincho Light J" w:hAnsi="Arial" w:cs="Arial"/>
          <w:color w:val="000000"/>
        </w:rPr>
        <w:t>Dz. U. z 20</w:t>
      </w:r>
      <w:r w:rsidR="002E03F0" w:rsidRPr="00C16635">
        <w:rPr>
          <w:rFonts w:ascii="Arial" w:eastAsia="HG Mincho Light J" w:hAnsi="Arial" w:cs="Arial"/>
          <w:color w:val="000000"/>
        </w:rPr>
        <w:t>2</w:t>
      </w:r>
      <w:r w:rsidR="00E8533F" w:rsidRPr="00C16635">
        <w:rPr>
          <w:rFonts w:ascii="Arial" w:eastAsia="HG Mincho Light J" w:hAnsi="Arial" w:cs="Arial"/>
          <w:color w:val="000000"/>
        </w:rPr>
        <w:t>1</w:t>
      </w:r>
      <w:r w:rsidRPr="00C16635">
        <w:rPr>
          <w:rFonts w:ascii="Arial" w:eastAsia="HG Mincho Light J" w:hAnsi="Arial" w:cs="Arial"/>
          <w:color w:val="000000"/>
        </w:rPr>
        <w:t xml:space="preserve"> r., poz. </w:t>
      </w:r>
      <w:r w:rsidR="00E8533F" w:rsidRPr="00C16635">
        <w:rPr>
          <w:rFonts w:ascii="Arial" w:eastAsia="HG Mincho Light J" w:hAnsi="Arial" w:cs="Arial"/>
          <w:color w:val="000000"/>
        </w:rPr>
        <w:t>735</w:t>
      </w:r>
      <w:r w:rsidR="00B26AB0" w:rsidRPr="00C16635">
        <w:rPr>
          <w:rFonts w:ascii="Arial" w:eastAsia="HG Mincho Light J" w:hAnsi="Arial" w:cs="Arial"/>
          <w:color w:val="000000"/>
        </w:rPr>
        <w:t xml:space="preserve"> z późn. zm.</w:t>
      </w:r>
      <w:r w:rsidRPr="00C16635">
        <w:rPr>
          <w:rFonts w:ascii="Arial" w:eastAsia="Arial" w:hAnsi="Arial" w:cs="Arial"/>
        </w:rPr>
        <w:t>)</w:t>
      </w:r>
      <w:r w:rsidR="001B43A8" w:rsidRPr="00C16635">
        <w:rPr>
          <w:rFonts w:ascii="Arial" w:eastAsia="Arial" w:hAnsi="Arial" w:cs="Arial"/>
        </w:rPr>
        <w:t xml:space="preserve"> </w:t>
      </w:r>
      <w:r w:rsidRPr="00C16635">
        <w:rPr>
          <w:rFonts w:ascii="Arial" w:eastAsia="Arial" w:hAnsi="Arial" w:cs="Arial"/>
        </w:rPr>
        <w:t xml:space="preserve">oraz po rozpatrzeniu wniosku o pozwolenie na budowę z dnia </w:t>
      </w:r>
      <w:r w:rsidR="00B26AB0" w:rsidRPr="00C16635">
        <w:rPr>
          <w:rFonts w:ascii="Arial" w:eastAsia="Arial" w:hAnsi="Arial" w:cs="Arial"/>
        </w:rPr>
        <w:t>10 września</w:t>
      </w:r>
      <w:r w:rsidR="008E1808" w:rsidRPr="00C16635">
        <w:rPr>
          <w:rFonts w:ascii="Arial" w:eastAsia="Arial" w:hAnsi="Arial" w:cs="Arial"/>
        </w:rPr>
        <w:t xml:space="preserve"> 2021</w:t>
      </w:r>
      <w:r w:rsidRPr="00C16635">
        <w:rPr>
          <w:rFonts w:ascii="Arial" w:eastAsia="Arial" w:hAnsi="Arial" w:cs="Arial"/>
        </w:rPr>
        <w:t xml:space="preserve">r. (data wpływu: </w:t>
      </w:r>
      <w:r w:rsidR="00B26AB0" w:rsidRPr="00C16635">
        <w:rPr>
          <w:rFonts w:ascii="Arial" w:eastAsia="Arial" w:hAnsi="Arial" w:cs="Arial"/>
        </w:rPr>
        <w:t>13 września</w:t>
      </w:r>
      <w:r w:rsidR="008E1808" w:rsidRPr="00C16635">
        <w:rPr>
          <w:rFonts w:ascii="Arial" w:eastAsia="Arial" w:hAnsi="Arial" w:cs="Arial"/>
        </w:rPr>
        <w:t xml:space="preserve"> 2021</w:t>
      </w:r>
      <w:r w:rsidRPr="00C16635">
        <w:rPr>
          <w:rFonts w:ascii="Arial" w:eastAsia="Arial" w:hAnsi="Arial" w:cs="Arial"/>
        </w:rPr>
        <w:t xml:space="preserve"> r.)</w:t>
      </w:r>
      <w:r w:rsidR="002E03F0" w:rsidRPr="00C16635">
        <w:rPr>
          <w:rFonts w:ascii="Arial" w:eastAsia="Arial" w:hAnsi="Arial" w:cs="Arial"/>
        </w:rPr>
        <w:t xml:space="preserve"> </w:t>
      </w:r>
      <w:r w:rsidR="00C16635">
        <w:rPr>
          <w:rFonts w:ascii="Arial" w:eastAsia="Arial" w:hAnsi="Arial" w:cs="Arial"/>
        </w:rPr>
        <w:br/>
      </w:r>
      <w:r w:rsidR="008E1808" w:rsidRPr="00C16635">
        <w:rPr>
          <w:rFonts w:ascii="Arial" w:eastAsia="Arial" w:hAnsi="Arial" w:cs="Arial"/>
        </w:rPr>
        <w:t xml:space="preserve">Pana </w:t>
      </w:r>
      <w:r w:rsidR="003B592F">
        <w:rPr>
          <w:rFonts w:ascii="Arial" w:eastAsia="Arial" w:hAnsi="Arial" w:cs="Arial"/>
        </w:rPr>
        <w:t xml:space="preserve">                             </w:t>
      </w:r>
      <w:r w:rsidR="00002361" w:rsidRPr="00C16635">
        <w:rPr>
          <w:rFonts w:ascii="Arial" w:eastAsia="Arial" w:hAnsi="Arial" w:cs="Arial"/>
        </w:rPr>
        <w:t>, działającego w imieniu inwestora</w:t>
      </w:r>
    </w:p>
    <w:p w14:paraId="52255E02" w14:textId="77777777" w:rsidR="00A6661D" w:rsidRPr="00C16635" w:rsidRDefault="00A6661D">
      <w:pPr>
        <w:pStyle w:val="Standard"/>
        <w:ind w:firstLine="708"/>
        <w:jc w:val="both"/>
        <w:rPr>
          <w:rFonts w:ascii="Arial" w:hAnsi="Arial" w:cs="Arial"/>
        </w:rPr>
      </w:pPr>
    </w:p>
    <w:p w14:paraId="7E9457A7" w14:textId="77777777" w:rsidR="00A6661D" w:rsidRPr="00C16635" w:rsidRDefault="0094015A">
      <w:pPr>
        <w:pStyle w:val="Standard"/>
        <w:jc w:val="center"/>
      </w:pPr>
      <w:r w:rsidRPr="00C16635">
        <w:rPr>
          <w:rFonts w:ascii="Arial" w:hAnsi="Arial" w:cs="Arial"/>
          <w:b/>
        </w:rPr>
        <w:t>zatwierdzam</w:t>
      </w:r>
      <w:r w:rsidRPr="00C16635">
        <w:rPr>
          <w:rFonts w:ascii="Arial" w:eastAsia="Arial" w:hAnsi="Arial" w:cs="Arial"/>
          <w:b/>
        </w:rPr>
        <w:t xml:space="preserve"> </w:t>
      </w:r>
      <w:r w:rsidRPr="00C16635">
        <w:rPr>
          <w:rFonts w:ascii="Arial" w:hAnsi="Arial" w:cs="Arial"/>
          <w:b/>
        </w:rPr>
        <w:t>projekt</w:t>
      </w:r>
      <w:r w:rsidRPr="00C16635">
        <w:rPr>
          <w:rFonts w:ascii="Arial" w:eastAsia="Arial" w:hAnsi="Arial" w:cs="Arial"/>
          <w:b/>
        </w:rPr>
        <w:t xml:space="preserve"> </w:t>
      </w:r>
      <w:r w:rsidRPr="00C16635">
        <w:rPr>
          <w:rFonts w:ascii="Arial" w:hAnsi="Arial" w:cs="Arial"/>
          <w:b/>
        </w:rPr>
        <w:t>budowlany</w:t>
      </w:r>
      <w:r w:rsidRPr="00C16635">
        <w:rPr>
          <w:rFonts w:ascii="Arial" w:eastAsia="Arial" w:hAnsi="Arial" w:cs="Arial"/>
          <w:b/>
        </w:rPr>
        <w:t xml:space="preserve"> </w:t>
      </w:r>
      <w:r w:rsidRPr="00C16635">
        <w:rPr>
          <w:rFonts w:ascii="Arial" w:hAnsi="Arial" w:cs="Arial"/>
          <w:b/>
        </w:rPr>
        <w:t>i</w:t>
      </w:r>
      <w:r w:rsidRPr="00C16635">
        <w:rPr>
          <w:rFonts w:ascii="Arial" w:eastAsia="Arial" w:hAnsi="Arial" w:cs="Arial"/>
          <w:b/>
        </w:rPr>
        <w:t xml:space="preserve"> </w:t>
      </w:r>
      <w:r w:rsidRPr="00C16635">
        <w:rPr>
          <w:rFonts w:ascii="Arial" w:hAnsi="Arial" w:cs="Arial"/>
          <w:b/>
        </w:rPr>
        <w:t>udzielam</w:t>
      </w:r>
      <w:r w:rsidRPr="00C16635">
        <w:rPr>
          <w:rFonts w:ascii="Arial" w:eastAsia="Arial" w:hAnsi="Arial" w:cs="Arial"/>
          <w:b/>
        </w:rPr>
        <w:t xml:space="preserve"> </w:t>
      </w:r>
      <w:r w:rsidRPr="00C16635">
        <w:rPr>
          <w:rFonts w:ascii="Arial" w:hAnsi="Arial" w:cs="Arial"/>
          <w:b/>
        </w:rPr>
        <w:t>pozwolenia</w:t>
      </w:r>
      <w:r w:rsidRPr="00C16635">
        <w:rPr>
          <w:rFonts w:ascii="Arial" w:eastAsia="Arial" w:hAnsi="Arial" w:cs="Arial"/>
          <w:b/>
        </w:rPr>
        <w:t xml:space="preserve"> </w:t>
      </w:r>
      <w:r w:rsidRPr="00C16635">
        <w:rPr>
          <w:rFonts w:ascii="Arial" w:hAnsi="Arial" w:cs="Arial"/>
          <w:b/>
        </w:rPr>
        <w:t>na</w:t>
      </w:r>
      <w:r w:rsidRPr="00C16635">
        <w:rPr>
          <w:rFonts w:ascii="Arial" w:eastAsia="Arial" w:hAnsi="Arial" w:cs="Arial"/>
          <w:b/>
        </w:rPr>
        <w:t xml:space="preserve"> </w:t>
      </w:r>
      <w:r w:rsidRPr="00C16635">
        <w:rPr>
          <w:rFonts w:ascii="Arial" w:hAnsi="Arial" w:cs="Arial"/>
          <w:b/>
        </w:rPr>
        <w:t>budowę</w:t>
      </w:r>
    </w:p>
    <w:p w14:paraId="1BF39536" w14:textId="77777777" w:rsidR="00A6661D" w:rsidRPr="00C16635" w:rsidRDefault="00A6661D">
      <w:pPr>
        <w:pStyle w:val="Standard"/>
        <w:jc w:val="center"/>
        <w:rPr>
          <w:rFonts w:ascii="Arial" w:hAnsi="Arial" w:cs="Arial"/>
        </w:rPr>
      </w:pPr>
    </w:p>
    <w:p w14:paraId="6AAFEFB0" w14:textId="77777777" w:rsidR="00A6661D" w:rsidRPr="00C16635" w:rsidRDefault="0094015A">
      <w:pPr>
        <w:pStyle w:val="Standard"/>
        <w:jc w:val="center"/>
      </w:pPr>
      <w:r w:rsidRPr="00C16635">
        <w:rPr>
          <w:rFonts w:ascii="Arial" w:hAnsi="Arial" w:cs="Arial"/>
        </w:rPr>
        <w:t>dla</w:t>
      </w:r>
    </w:p>
    <w:p w14:paraId="3226A1E1" w14:textId="4BA0E282" w:rsidR="00A6661D" w:rsidRPr="00C16635" w:rsidRDefault="00B26AB0" w:rsidP="007C35D3">
      <w:pPr>
        <w:pStyle w:val="Standard"/>
        <w:spacing w:line="200" w:lineRule="atLeast"/>
        <w:jc w:val="center"/>
        <w:rPr>
          <w:rFonts w:ascii="Arial" w:eastAsia="Arial" w:hAnsi="Arial" w:cs="Arial"/>
          <w:b/>
          <w:bCs/>
          <w:color w:val="000000"/>
          <w:spacing w:val="20"/>
        </w:rPr>
      </w:pPr>
      <w:r w:rsidRPr="00C16635">
        <w:rPr>
          <w:rFonts w:ascii="Arial" w:eastAsia="Arial" w:hAnsi="Arial" w:cs="Arial"/>
          <w:b/>
          <w:bCs/>
          <w:color w:val="000000"/>
          <w:spacing w:val="20"/>
        </w:rPr>
        <w:t>ENERGA-OPERATOR S.A.</w:t>
      </w:r>
    </w:p>
    <w:p w14:paraId="761E6AA4" w14:textId="6FBE96DA" w:rsidR="00B26AB0" w:rsidRPr="00C16635" w:rsidRDefault="00B26AB0" w:rsidP="007C35D3">
      <w:pPr>
        <w:pStyle w:val="Standard"/>
        <w:spacing w:line="200" w:lineRule="atLeast"/>
        <w:jc w:val="center"/>
        <w:rPr>
          <w:rFonts w:ascii="Arial" w:eastAsia="Arial" w:hAnsi="Arial" w:cs="Arial"/>
          <w:b/>
          <w:bCs/>
          <w:color w:val="000000"/>
          <w:spacing w:val="20"/>
        </w:rPr>
      </w:pPr>
      <w:r w:rsidRPr="00C16635">
        <w:rPr>
          <w:rFonts w:ascii="Arial" w:eastAsia="Arial" w:hAnsi="Arial" w:cs="Arial"/>
          <w:b/>
          <w:bCs/>
          <w:color w:val="000000"/>
          <w:spacing w:val="20"/>
        </w:rPr>
        <w:t>ul. Marynarki Polskiej 130</w:t>
      </w:r>
    </w:p>
    <w:p w14:paraId="7DAE2606" w14:textId="175FB238" w:rsidR="00B26AB0" w:rsidRPr="00C16635" w:rsidRDefault="00B26AB0" w:rsidP="007C35D3">
      <w:pPr>
        <w:pStyle w:val="Standard"/>
        <w:spacing w:line="200" w:lineRule="atLeast"/>
        <w:jc w:val="center"/>
      </w:pPr>
      <w:r w:rsidRPr="00C16635">
        <w:rPr>
          <w:rFonts w:ascii="Arial" w:eastAsia="Arial" w:hAnsi="Arial" w:cs="Arial"/>
          <w:b/>
          <w:bCs/>
          <w:color w:val="000000"/>
          <w:spacing w:val="20"/>
        </w:rPr>
        <w:t>80-557 Gdańsk</w:t>
      </w:r>
    </w:p>
    <w:p w14:paraId="0F1CF7E1" w14:textId="77777777" w:rsidR="00A6661D" w:rsidRPr="00C16635" w:rsidRDefault="00A6661D">
      <w:pPr>
        <w:pStyle w:val="Standard"/>
        <w:jc w:val="center"/>
        <w:rPr>
          <w:rFonts w:ascii="Arial" w:hAnsi="Arial" w:cs="Arial"/>
        </w:rPr>
      </w:pPr>
    </w:p>
    <w:p w14:paraId="655E1C9F" w14:textId="77777777" w:rsidR="00A6661D" w:rsidRPr="00C16635" w:rsidRDefault="0094015A">
      <w:pPr>
        <w:pStyle w:val="Standard"/>
        <w:jc w:val="center"/>
        <w:rPr>
          <w:rFonts w:ascii="Arial" w:hAnsi="Arial" w:cs="Arial"/>
        </w:rPr>
      </w:pPr>
      <w:r w:rsidRPr="00C16635">
        <w:rPr>
          <w:rFonts w:ascii="Arial" w:hAnsi="Arial" w:cs="Arial"/>
        </w:rPr>
        <w:t>obejmujące:</w:t>
      </w:r>
    </w:p>
    <w:p w14:paraId="61CB370D" w14:textId="2E6E0AE2" w:rsidR="00A6661D" w:rsidRPr="00C16635" w:rsidRDefault="00B26AB0" w:rsidP="00294769">
      <w:pPr>
        <w:pStyle w:val="Standard"/>
        <w:spacing w:line="100" w:lineRule="atLeast"/>
        <w:jc w:val="both"/>
        <w:rPr>
          <w:rFonts w:ascii="Arial" w:eastAsia="HG Mincho Light J" w:hAnsi="Arial" w:cs="Arial"/>
          <w:b/>
          <w:bCs/>
          <w:color w:val="000000"/>
        </w:rPr>
      </w:pPr>
      <w:bookmarkStart w:id="2" w:name="_Hlk62640169"/>
      <w:r w:rsidRPr="00C16635">
        <w:rPr>
          <w:rFonts w:ascii="Arial" w:eastAsia="HG Mincho Light J" w:hAnsi="Arial" w:cs="Arial"/>
          <w:b/>
          <w:bCs/>
          <w:color w:val="000000"/>
        </w:rPr>
        <w:t>prze</w:t>
      </w:r>
      <w:r w:rsidR="0094015A" w:rsidRPr="00C16635">
        <w:rPr>
          <w:rFonts w:ascii="Arial" w:eastAsia="HG Mincho Light J" w:hAnsi="Arial" w:cs="Arial"/>
          <w:b/>
          <w:bCs/>
          <w:color w:val="000000"/>
        </w:rPr>
        <w:t xml:space="preserve">budowę </w:t>
      </w:r>
      <w:bookmarkStart w:id="3" w:name="_Hlk40699443"/>
      <w:r w:rsidRPr="00C16635">
        <w:rPr>
          <w:rFonts w:ascii="Arial" w:eastAsia="HG Mincho Light J" w:hAnsi="Arial" w:cs="Arial"/>
          <w:b/>
          <w:bCs/>
          <w:color w:val="000000"/>
        </w:rPr>
        <w:t xml:space="preserve">linii jednotorowej na dwutorową od słupa nr 85/127 do GPZ Olsztynek </w:t>
      </w:r>
      <w:r w:rsidR="00294769" w:rsidRPr="00C16635">
        <w:rPr>
          <w:rFonts w:ascii="Arial" w:eastAsia="HG Mincho Light J" w:hAnsi="Arial" w:cs="Arial"/>
          <w:b/>
          <w:bCs/>
          <w:color w:val="000000"/>
        </w:rPr>
        <w:br/>
      </w:r>
      <w:r w:rsidRPr="00C16635">
        <w:rPr>
          <w:rFonts w:ascii="Arial" w:eastAsia="HG Mincho Light J" w:hAnsi="Arial" w:cs="Arial"/>
          <w:b/>
          <w:bCs/>
          <w:color w:val="000000"/>
        </w:rPr>
        <w:t xml:space="preserve">wraz z przebudową rozdzielni 110 </w:t>
      </w:r>
      <w:proofErr w:type="spellStart"/>
      <w:r w:rsidRPr="00C16635">
        <w:rPr>
          <w:rFonts w:ascii="Arial" w:eastAsia="HG Mincho Light J" w:hAnsi="Arial" w:cs="Arial"/>
          <w:b/>
          <w:bCs/>
          <w:color w:val="000000"/>
        </w:rPr>
        <w:t>kV</w:t>
      </w:r>
      <w:proofErr w:type="spellEnd"/>
      <w:r w:rsidRPr="00C16635">
        <w:rPr>
          <w:rFonts w:ascii="Arial" w:eastAsia="HG Mincho Light J" w:hAnsi="Arial" w:cs="Arial"/>
          <w:b/>
          <w:bCs/>
          <w:color w:val="000000"/>
        </w:rPr>
        <w:t xml:space="preserve"> GPZ Olsztynek w zakresie umożliwiającym wprowadzenie nowej linii 110 </w:t>
      </w:r>
      <w:proofErr w:type="spellStart"/>
      <w:r w:rsidRPr="00C16635">
        <w:rPr>
          <w:rFonts w:ascii="Arial" w:eastAsia="HG Mincho Light J" w:hAnsi="Arial" w:cs="Arial"/>
          <w:b/>
          <w:bCs/>
          <w:color w:val="000000"/>
        </w:rPr>
        <w:t>kV</w:t>
      </w:r>
      <w:proofErr w:type="spellEnd"/>
      <w:r w:rsidRPr="00C16635">
        <w:rPr>
          <w:rFonts w:ascii="Arial" w:eastAsia="HG Mincho Light J" w:hAnsi="Arial" w:cs="Arial"/>
          <w:b/>
          <w:bCs/>
          <w:color w:val="000000"/>
        </w:rPr>
        <w:t>, na dz. nr 1/69, 1/70, 1/51, 5/1, obr. Ameryka oraz na dz. nr 1/1, 25/2, 24/15, 24/23, 24/22, 24/21, 24/5, 24/2, 24/26, 23/4, 23/2, 22, 312, 5/2, 6, 318, 8/3, 10/2, 10/3, 317, obr. Mierki oraz na dz. nr 1, 3/5, 3/3, 58, 53/2, obr. nr 3 m. Olsztynek, gm. Olsztynek</w:t>
      </w:r>
    </w:p>
    <w:bookmarkEnd w:id="3"/>
    <w:bookmarkEnd w:id="2"/>
    <w:p w14:paraId="4C0BD8B8" w14:textId="77777777" w:rsidR="00A6661D" w:rsidRDefault="00A6661D">
      <w:pPr>
        <w:pStyle w:val="Standard"/>
        <w:jc w:val="both"/>
      </w:pPr>
    </w:p>
    <w:p w14:paraId="1480EC56" w14:textId="5420E800" w:rsidR="00002361" w:rsidRPr="00467E15" w:rsidRDefault="00002361" w:rsidP="000C7826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467E15">
        <w:rPr>
          <w:rFonts w:ascii="Arial" w:hAnsi="Arial" w:cs="Arial"/>
          <w:sz w:val="16"/>
          <w:szCs w:val="16"/>
        </w:rPr>
        <w:t xml:space="preserve">projektant: mgr inż. </w:t>
      </w:r>
    </w:p>
    <w:p w14:paraId="30F76AEC" w14:textId="17944B94" w:rsidR="00002361" w:rsidRPr="00002361" w:rsidRDefault="00002361" w:rsidP="000C7826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467E15">
        <w:rPr>
          <w:rFonts w:ascii="Arial" w:hAnsi="Arial" w:cs="Arial"/>
          <w:sz w:val="16"/>
          <w:szCs w:val="16"/>
        </w:rPr>
        <w:t xml:space="preserve">uprawnienia: nr </w:t>
      </w:r>
      <w:r w:rsidR="000C7826" w:rsidRPr="00467E15">
        <w:rPr>
          <w:rFonts w:ascii="Arial" w:hAnsi="Arial" w:cs="Arial"/>
          <w:sz w:val="16"/>
          <w:szCs w:val="16"/>
        </w:rPr>
        <w:t>WAM/0085/POOE/13, WAM/IE/0098/13</w:t>
      </w:r>
      <w:r w:rsidRPr="00467E15">
        <w:rPr>
          <w:rFonts w:ascii="Arial" w:hAnsi="Arial" w:cs="Arial"/>
          <w:sz w:val="16"/>
          <w:szCs w:val="16"/>
        </w:rPr>
        <w:t xml:space="preserve"> (w specjalności </w:t>
      </w:r>
      <w:r w:rsidR="000C7826" w:rsidRPr="00467E15">
        <w:rPr>
          <w:rFonts w:ascii="Arial" w:hAnsi="Arial" w:cs="Arial"/>
          <w:sz w:val="16"/>
          <w:szCs w:val="16"/>
        </w:rPr>
        <w:t>instalacyjnej w zakresie sieci, instalacji i urządzeń elektrycznych i elektroenergetycznych</w:t>
      </w:r>
      <w:r w:rsidRPr="00467E15">
        <w:rPr>
          <w:rFonts w:ascii="Arial" w:hAnsi="Arial" w:cs="Arial"/>
          <w:sz w:val="16"/>
          <w:szCs w:val="16"/>
        </w:rPr>
        <w:t>)</w:t>
      </w:r>
    </w:p>
    <w:p w14:paraId="62958336" w14:textId="77777777" w:rsidR="00294769" w:rsidRDefault="00294769">
      <w:pPr>
        <w:pStyle w:val="Standard"/>
        <w:jc w:val="both"/>
        <w:rPr>
          <w:rFonts w:ascii="Arial" w:hAnsi="Arial" w:cs="Arial"/>
          <w:sz w:val="16"/>
          <w:szCs w:val="16"/>
        </w:rPr>
      </w:pPr>
    </w:p>
    <w:p w14:paraId="1B239281" w14:textId="0DED45A5" w:rsidR="00A6661D" w:rsidRPr="00DD5DED" w:rsidRDefault="0094015A">
      <w:pPr>
        <w:pStyle w:val="Standard"/>
        <w:jc w:val="both"/>
        <w:rPr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z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zachowaniem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następujących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warunków:</w:t>
      </w:r>
    </w:p>
    <w:p w14:paraId="3EB822AC" w14:textId="77777777" w:rsidR="00A6661D" w:rsidRPr="00DD5DED" w:rsidRDefault="0094015A">
      <w:pPr>
        <w:pStyle w:val="Standard"/>
        <w:jc w:val="both"/>
        <w:rPr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1.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Szczególne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warunki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zabezpieczenia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terenu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budowy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i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prowadzenia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robót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budowlanych:</w:t>
      </w:r>
    </w:p>
    <w:p w14:paraId="39170916" w14:textId="77777777" w:rsidR="00A6661D" w:rsidRPr="00DD5DED" w:rsidRDefault="0094015A">
      <w:pPr>
        <w:pStyle w:val="Standard"/>
        <w:numPr>
          <w:ilvl w:val="0"/>
          <w:numId w:val="8"/>
        </w:numPr>
        <w:jc w:val="both"/>
        <w:rPr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Wytyczenie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obiektów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budowlanych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w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terenie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i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inwentaryzację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powykonawczą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należy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zlecić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jednostce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wykonawstwa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geodezyjnego,</w:t>
      </w:r>
    </w:p>
    <w:p w14:paraId="43C45A59" w14:textId="77777777" w:rsidR="00A6661D" w:rsidRPr="00DD5DED" w:rsidRDefault="0094015A">
      <w:pPr>
        <w:pStyle w:val="Standard"/>
        <w:numPr>
          <w:ilvl w:val="0"/>
          <w:numId w:val="3"/>
        </w:numPr>
        <w:jc w:val="both"/>
        <w:rPr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Roboty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budowlane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prowadzić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zgodnie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zatwierdzonym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projektem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budowlanym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stanowiącym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załącznik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do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niniejszej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decyzji</w:t>
      </w:r>
      <w:r w:rsidRPr="00DD5DED">
        <w:rPr>
          <w:rFonts w:ascii="Arial" w:eastAsia="Arial" w:hAnsi="Arial" w:cs="Arial"/>
          <w:sz w:val="16"/>
          <w:szCs w:val="16"/>
        </w:rPr>
        <w:t>,</w:t>
      </w:r>
    </w:p>
    <w:p w14:paraId="5ECADB80" w14:textId="58DBAAE7" w:rsidR="00A6661D" w:rsidRPr="00DD5DED" w:rsidRDefault="0094015A">
      <w:pPr>
        <w:pStyle w:val="Standard"/>
        <w:numPr>
          <w:ilvl w:val="0"/>
          <w:numId w:val="3"/>
        </w:numPr>
        <w:jc w:val="both"/>
        <w:rPr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Przestrzegać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ustaleń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zawartych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w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opiniach,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warunkach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i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uzgodnieniach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będących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częścią</w:t>
      </w:r>
      <w:r w:rsidR="000320C9"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zatwierdzonego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projektu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budowlanego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stanowiącego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załącznik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do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niniejszej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decyzji.</w:t>
      </w:r>
    </w:p>
    <w:p w14:paraId="2753AF2B" w14:textId="77777777" w:rsidR="00A6661D" w:rsidRPr="00DD5DED" w:rsidRDefault="0094015A">
      <w:pPr>
        <w:pStyle w:val="Standard"/>
        <w:ind w:hanging="360"/>
        <w:jc w:val="both"/>
        <w:rPr>
          <w:sz w:val="16"/>
          <w:szCs w:val="16"/>
        </w:rPr>
      </w:pPr>
      <w:r w:rsidRPr="00DD5DED">
        <w:rPr>
          <w:rFonts w:ascii="Arial" w:eastAsia="Arial" w:hAnsi="Arial" w:cs="Arial"/>
          <w:sz w:val="16"/>
          <w:szCs w:val="16"/>
        </w:rPr>
        <w:tab/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2. </w:t>
      </w:r>
      <w:r w:rsidRPr="00DD5DED">
        <w:rPr>
          <w:rFonts w:ascii="Arial" w:hAnsi="Arial" w:cs="Arial"/>
          <w:strike/>
          <w:sz w:val="16"/>
          <w:szCs w:val="16"/>
        </w:rPr>
        <w:t>Czas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użytkowania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tymczasowych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obiektów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budowlanych:</w:t>
      </w:r>
    </w:p>
    <w:p w14:paraId="5073CD27" w14:textId="77777777" w:rsidR="00A6661D" w:rsidRPr="00DD5DED" w:rsidRDefault="0094015A">
      <w:pPr>
        <w:pStyle w:val="Standard"/>
        <w:jc w:val="both"/>
        <w:rPr>
          <w:sz w:val="16"/>
          <w:szCs w:val="16"/>
        </w:rPr>
      </w:pPr>
      <w:r w:rsidRPr="00DD5DED">
        <w:rPr>
          <w:rFonts w:ascii="Arial" w:eastAsia="Arial" w:hAnsi="Arial" w:cs="Arial"/>
          <w:strike/>
          <w:sz w:val="16"/>
          <w:szCs w:val="16"/>
        </w:rPr>
        <w:t xml:space="preserve">3. </w:t>
      </w:r>
      <w:r w:rsidRPr="00DD5DED">
        <w:rPr>
          <w:rFonts w:ascii="Arial" w:hAnsi="Arial" w:cs="Arial"/>
          <w:strike/>
          <w:sz w:val="16"/>
          <w:szCs w:val="16"/>
        </w:rPr>
        <w:t>Terminy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rozbiórki:</w:t>
      </w:r>
    </w:p>
    <w:p w14:paraId="0592246B" w14:textId="77777777" w:rsidR="00A6661D" w:rsidRPr="00DD5DED" w:rsidRDefault="0094015A">
      <w:pPr>
        <w:pStyle w:val="Standard"/>
        <w:numPr>
          <w:ilvl w:val="0"/>
          <w:numId w:val="9"/>
        </w:numPr>
        <w:jc w:val="both"/>
        <w:rPr>
          <w:sz w:val="16"/>
          <w:szCs w:val="16"/>
        </w:rPr>
      </w:pPr>
      <w:r w:rsidRPr="00DD5DED">
        <w:rPr>
          <w:rFonts w:ascii="Arial" w:eastAsia="Arial" w:hAnsi="Arial" w:cs="Arial"/>
          <w:strike/>
          <w:sz w:val="16"/>
          <w:szCs w:val="16"/>
        </w:rPr>
        <w:t xml:space="preserve">istniejących </w:t>
      </w:r>
      <w:r w:rsidRPr="00DD5DED">
        <w:rPr>
          <w:rFonts w:ascii="Arial" w:hAnsi="Arial" w:cs="Arial"/>
          <w:strike/>
          <w:sz w:val="16"/>
          <w:szCs w:val="16"/>
        </w:rPr>
        <w:t>obiektów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budowlanych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nieprzewidzianych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do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dalszego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użytkowania</w:t>
      </w:r>
    </w:p>
    <w:p w14:paraId="528BC8C7" w14:textId="77777777" w:rsidR="00A6661D" w:rsidRPr="00DD5DED" w:rsidRDefault="0094015A">
      <w:pPr>
        <w:pStyle w:val="Standard"/>
        <w:numPr>
          <w:ilvl w:val="0"/>
          <w:numId w:val="4"/>
        </w:numPr>
        <w:jc w:val="both"/>
        <w:rPr>
          <w:sz w:val="16"/>
          <w:szCs w:val="16"/>
        </w:rPr>
      </w:pPr>
      <w:r w:rsidRPr="00DD5DED">
        <w:rPr>
          <w:rFonts w:ascii="Arial" w:eastAsia="Arial" w:hAnsi="Arial" w:cs="Arial"/>
          <w:strike/>
          <w:sz w:val="16"/>
          <w:szCs w:val="16"/>
        </w:rPr>
        <w:t xml:space="preserve">tymczasowych </w:t>
      </w:r>
      <w:r w:rsidRPr="00DD5DED">
        <w:rPr>
          <w:rFonts w:ascii="Arial" w:hAnsi="Arial" w:cs="Arial"/>
          <w:strike/>
          <w:sz w:val="16"/>
          <w:szCs w:val="16"/>
        </w:rPr>
        <w:t>obiektów</w:t>
      </w:r>
      <w:r w:rsidRPr="00DD5DED">
        <w:rPr>
          <w:rFonts w:ascii="Arial" w:eastAsia="Arial" w:hAnsi="Arial" w:cs="Arial"/>
          <w:strike/>
          <w:sz w:val="16"/>
          <w:szCs w:val="16"/>
        </w:rPr>
        <w:t xml:space="preserve"> </w:t>
      </w:r>
      <w:r w:rsidRPr="00DD5DED">
        <w:rPr>
          <w:rFonts w:ascii="Arial" w:hAnsi="Arial" w:cs="Arial"/>
          <w:strike/>
          <w:sz w:val="16"/>
          <w:szCs w:val="16"/>
        </w:rPr>
        <w:t>budowlanych</w:t>
      </w:r>
    </w:p>
    <w:p w14:paraId="57A26511" w14:textId="62574631" w:rsidR="00A6661D" w:rsidRPr="00DD5DED" w:rsidRDefault="0094015A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4.</w:t>
      </w:r>
      <w:r w:rsidRPr="00DD5DED">
        <w:rPr>
          <w:rFonts w:ascii="Arial" w:eastAsia="Arial" w:hAnsi="Arial" w:cs="Arial"/>
          <w:sz w:val="16"/>
          <w:szCs w:val="16"/>
        </w:rPr>
        <w:t xml:space="preserve">  </w:t>
      </w:r>
      <w:r w:rsidRPr="00DD5DED">
        <w:rPr>
          <w:rFonts w:ascii="Arial" w:hAnsi="Arial" w:cs="Arial"/>
          <w:sz w:val="16"/>
          <w:szCs w:val="16"/>
        </w:rPr>
        <w:t>Szczegółowe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wymagania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dotyczące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nadzoru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na</w:t>
      </w:r>
      <w:r w:rsidRPr="00DD5DED">
        <w:rPr>
          <w:rFonts w:ascii="Arial" w:eastAsia="Arial" w:hAnsi="Arial" w:cs="Arial"/>
          <w:sz w:val="16"/>
          <w:szCs w:val="16"/>
        </w:rPr>
        <w:t xml:space="preserve"> </w:t>
      </w:r>
      <w:r w:rsidRPr="00DD5DED">
        <w:rPr>
          <w:rFonts w:ascii="Arial" w:hAnsi="Arial" w:cs="Arial"/>
          <w:sz w:val="16"/>
          <w:szCs w:val="16"/>
        </w:rPr>
        <w:t>budowie:</w:t>
      </w:r>
    </w:p>
    <w:p w14:paraId="492C9F31" w14:textId="39409CEE" w:rsidR="000C7826" w:rsidRPr="00DD5DED" w:rsidRDefault="000C7826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Zgodnie z § 2 ust. 1 pkt 3 lit. a i pkt 11 Rozporządzenia Ministra Infrastruktury z dnia 19 listopada 2001r. w sprawie rodzajów obiektów budowlanych, przy których realizacji jest wymagane ustanowienie inspektora nadzoru inwestorskiego (Dz. U. z 2001 r. Nr 138, poz. 1554) inwestor jest zobowiązany do ustanowienia inspektora nadzoru inwestorskiego posiadającego odpowiednie uprawnienia budowlane.</w:t>
      </w:r>
    </w:p>
    <w:p w14:paraId="0C0C10CD" w14:textId="77777777" w:rsidR="00A6661D" w:rsidRPr="00DD5DED" w:rsidRDefault="0094015A">
      <w:pPr>
        <w:pStyle w:val="Standard"/>
        <w:jc w:val="both"/>
        <w:rPr>
          <w:sz w:val="16"/>
          <w:szCs w:val="16"/>
        </w:rPr>
      </w:pPr>
      <w:r w:rsidRPr="00DD5DED">
        <w:rPr>
          <w:rFonts w:ascii="Arial" w:eastAsia="Arial" w:hAnsi="Arial" w:cs="Arial"/>
          <w:sz w:val="16"/>
          <w:szCs w:val="16"/>
        </w:rPr>
        <w:t>5. Inwestor jest obowiązany zapewnić objęcie kierownictwa budowy (rozbiórki) lub określonych robót budowlanych;</w:t>
      </w:r>
    </w:p>
    <w:p w14:paraId="45ED30DC" w14:textId="77777777" w:rsidR="00A6661D" w:rsidRPr="00DD5DED" w:rsidRDefault="0094015A">
      <w:pPr>
        <w:pStyle w:val="Standard"/>
        <w:jc w:val="both"/>
        <w:rPr>
          <w:rFonts w:ascii="Arial" w:hAnsi="Arial"/>
          <w:sz w:val="16"/>
          <w:szCs w:val="16"/>
        </w:rPr>
      </w:pPr>
      <w:r w:rsidRPr="00DD5DED">
        <w:rPr>
          <w:rFonts w:ascii="Arial" w:eastAsia="Arial" w:hAnsi="Arial" w:cs="Arial"/>
          <w:sz w:val="16"/>
          <w:szCs w:val="16"/>
        </w:rPr>
        <w:t>6. Kierownik budowy (robót) jest obowiązany:</w:t>
      </w:r>
    </w:p>
    <w:p w14:paraId="37783E17" w14:textId="77777777" w:rsidR="00A6661D" w:rsidRPr="00DD5DED" w:rsidRDefault="0094015A">
      <w:pPr>
        <w:pStyle w:val="Standard"/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DD5DED">
        <w:rPr>
          <w:rFonts w:ascii="Arial" w:hAnsi="Arial" w:cs="Arial"/>
          <w:sz w:val="16"/>
          <w:szCs w:val="16"/>
        </w:rPr>
        <w:t>prowadzić dziennik budowy lub rozbiórki;</w:t>
      </w:r>
    </w:p>
    <w:p w14:paraId="1AF2CDDA" w14:textId="7C08E837" w:rsidR="00A6661D" w:rsidRPr="00DD5DED" w:rsidRDefault="0094015A">
      <w:pPr>
        <w:pStyle w:val="Standard"/>
        <w:numPr>
          <w:ilvl w:val="0"/>
          <w:numId w:val="5"/>
        </w:numPr>
        <w:jc w:val="both"/>
        <w:rPr>
          <w:rFonts w:ascii="Arial" w:hAnsi="Arial" w:cs="Arial"/>
          <w:strike/>
          <w:sz w:val="16"/>
          <w:szCs w:val="16"/>
        </w:rPr>
      </w:pPr>
      <w:r w:rsidRPr="00DD5DED">
        <w:rPr>
          <w:rFonts w:ascii="Arial" w:hAnsi="Arial" w:cs="Arial"/>
          <w:strike/>
          <w:sz w:val="16"/>
          <w:szCs w:val="16"/>
        </w:rPr>
        <w:t xml:space="preserve">umieścić na budowie lub rozbiórce, w widocznym miejscu, tablicę informacyjną oraz ogłoszenie zawierające dane dotyczące bezpieczeństwa pracy i ochrony zdrowia; nie dotyczy to budowy obiektów służących obronności </w:t>
      </w:r>
      <w:r w:rsidR="00DD5DED">
        <w:rPr>
          <w:rFonts w:ascii="Arial" w:hAnsi="Arial" w:cs="Arial"/>
          <w:strike/>
          <w:sz w:val="16"/>
          <w:szCs w:val="16"/>
        </w:rPr>
        <w:br/>
      </w:r>
      <w:r w:rsidRPr="00DD5DED">
        <w:rPr>
          <w:rFonts w:ascii="Arial" w:hAnsi="Arial" w:cs="Arial"/>
          <w:strike/>
          <w:sz w:val="16"/>
          <w:szCs w:val="16"/>
        </w:rPr>
        <w:t>i bezpieczeństwu państwa oraz obiektów liniowych;</w:t>
      </w:r>
    </w:p>
    <w:p w14:paraId="6FCFE156" w14:textId="77777777" w:rsidR="00A6661D" w:rsidRPr="00DD5DED" w:rsidRDefault="0094015A">
      <w:pPr>
        <w:pStyle w:val="Standard"/>
        <w:numPr>
          <w:ilvl w:val="0"/>
          <w:numId w:val="5"/>
        </w:numPr>
        <w:jc w:val="both"/>
        <w:rPr>
          <w:rFonts w:ascii="Arial" w:eastAsia="Arial" w:hAnsi="Arial" w:cs="Arial"/>
          <w:strike/>
          <w:sz w:val="16"/>
          <w:szCs w:val="16"/>
        </w:rPr>
      </w:pPr>
      <w:r w:rsidRPr="00DD5DED">
        <w:rPr>
          <w:rFonts w:ascii="Arial" w:eastAsia="Arial" w:hAnsi="Arial" w:cs="Arial"/>
          <w:strike/>
          <w:sz w:val="16"/>
          <w:szCs w:val="16"/>
        </w:rPr>
        <w:t>odpowiednio zabezpieczyć teren budowy (rozbiórki).</w:t>
      </w:r>
    </w:p>
    <w:p w14:paraId="1504827A" w14:textId="77777777" w:rsidR="00A6661D" w:rsidRPr="00DD5DED" w:rsidRDefault="0094015A">
      <w:pPr>
        <w:pStyle w:val="Standard"/>
        <w:jc w:val="both"/>
        <w:rPr>
          <w:rFonts w:ascii="Arial" w:eastAsia="Arial" w:hAnsi="Arial" w:cs="Arial"/>
          <w:sz w:val="16"/>
          <w:szCs w:val="16"/>
        </w:rPr>
      </w:pPr>
      <w:r w:rsidRPr="00DD5DED">
        <w:rPr>
          <w:rFonts w:ascii="Arial" w:eastAsia="Arial" w:hAnsi="Arial" w:cs="Arial"/>
          <w:sz w:val="16"/>
          <w:szCs w:val="16"/>
        </w:rPr>
        <w:t>wynikających z art. 36 ust. 1 pkt 1-4 oraz art. 42 ust. 1 i 2  ustawy z dnia 07 lipca 1994 r. – Prawo budowlane.</w:t>
      </w:r>
    </w:p>
    <w:p w14:paraId="690E3AE4" w14:textId="77777777" w:rsidR="00052E84" w:rsidRPr="00DD5DED" w:rsidRDefault="00052E84">
      <w:pPr>
        <w:rPr>
          <w:sz w:val="16"/>
          <w:szCs w:val="16"/>
        </w:rPr>
        <w:sectPr w:rsidR="00052E84" w:rsidRPr="00DD5DED" w:rsidSect="00C16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7" w:bottom="1141" w:left="1417" w:header="510" w:footer="340" w:gutter="0"/>
          <w:cols w:space="708"/>
          <w:titlePg/>
          <w:docGrid w:linePitch="326"/>
        </w:sectPr>
      </w:pPr>
    </w:p>
    <w:p w14:paraId="13869F4C" w14:textId="77777777" w:rsidR="002C1A0E" w:rsidRPr="009C23C9" w:rsidRDefault="002C1A0E" w:rsidP="009C23C9">
      <w:pPr>
        <w:pStyle w:val="Bezodstpw"/>
        <w:rPr>
          <w:sz w:val="16"/>
          <w:szCs w:val="14"/>
        </w:rPr>
      </w:pPr>
    </w:p>
    <w:p w14:paraId="3FE915A5" w14:textId="76AC3EA5" w:rsidR="008D6528" w:rsidRPr="00DD5DED" w:rsidRDefault="0094015A" w:rsidP="0004085A">
      <w:pPr>
        <w:pStyle w:val="Bezodstpw"/>
        <w:jc w:val="center"/>
        <w:rPr>
          <w:rFonts w:ascii="Arial" w:hAnsi="Arial" w:cs="Arial"/>
          <w:b/>
          <w:bCs/>
          <w:sz w:val="18"/>
          <w:szCs w:val="18"/>
        </w:rPr>
      </w:pPr>
      <w:r w:rsidRPr="00DD5DED">
        <w:rPr>
          <w:rFonts w:ascii="Arial" w:hAnsi="Arial" w:cs="Arial"/>
          <w:b/>
          <w:bCs/>
          <w:sz w:val="18"/>
          <w:szCs w:val="18"/>
        </w:rPr>
        <w:t>UZASADNIENIE</w:t>
      </w:r>
    </w:p>
    <w:p w14:paraId="1342BC55" w14:textId="190D604E" w:rsidR="008E2BD4" w:rsidRPr="00DD5DED" w:rsidRDefault="001B43A8" w:rsidP="008E2BD4">
      <w:pPr>
        <w:pStyle w:val="Bezodstpw"/>
        <w:jc w:val="both"/>
        <w:rPr>
          <w:rFonts w:ascii="Arial" w:eastAsia="Courier New" w:hAnsi="Arial" w:cs="Arial"/>
          <w:sz w:val="18"/>
          <w:szCs w:val="18"/>
        </w:rPr>
      </w:pPr>
      <w:r w:rsidRPr="00DD5DED">
        <w:rPr>
          <w:rFonts w:ascii="Arial" w:eastAsia="Courier New" w:hAnsi="Arial" w:cs="Arial"/>
          <w:sz w:val="18"/>
          <w:szCs w:val="18"/>
        </w:rPr>
        <w:tab/>
        <w:t xml:space="preserve">W dniu </w:t>
      </w:r>
      <w:r w:rsidR="00294769" w:rsidRPr="00DD5DED">
        <w:rPr>
          <w:rFonts w:ascii="Arial" w:eastAsia="Courier New" w:hAnsi="Arial" w:cs="Arial"/>
          <w:sz w:val="18"/>
          <w:szCs w:val="18"/>
        </w:rPr>
        <w:t>13 września</w:t>
      </w:r>
      <w:r w:rsidRPr="00DD5DED">
        <w:rPr>
          <w:rFonts w:ascii="Arial" w:eastAsia="Courier New" w:hAnsi="Arial" w:cs="Arial"/>
          <w:sz w:val="18"/>
          <w:szCs w:val="18"/>
        </w:rPr>
        <w:t xml:space="preserve"> 2021 r. wpłynął wniosek </w:t>
      </w:r>
      <w:r w:rsidR="00294769" w:rsidRPr="00DD5DED">
        <w:rPr>
          <w:rFonts w:ascii="Arial" w:eastAsia="Courier New" w:hAnsi="Arial" w:cs="Arial"/>
          <w:sz w:val="18"/>
          <w:szCs w:val="18"/>
        </w:rPr>
        <w:t xml:space="preserve">Pana </w:t>
      </w:r>
      <w:r w:rsidR="003B592F">
        <w:rPr>
          <w:rFonts w:ascii="Arial" w:eastAsia="Courier New" w:hAnsi="Arial" w:cs="Arial"/>
          <w:sz w:val="18"/>
          <w:szCs w:val="18"/>
        </w:rPr>
        <w:t xml:space="preserve">               </w:t>
      </w:r>
      <w:r w:rsidR="00294769" w:rsidRPr="00DD5DED">
        <w:rPr>
          <w:rFonts w:ascii="Arial" w:eastAsia="Courier New" w:hAnsi="Arial" w:cs="Arial"/>
          <w:sz w:val="18"/>
          <w:szCs w:val="18"/>
        </w:rPr>
        <w:t>, działającego w imieniu inwestora</w:t>
      </w:r>
      <w:r w:rsidR="00002361" w:rsidRPr="00DD5DED">
        <w:rPr>
          <w:rFonts w:ascii="Arial" w:eastAsia="Courier New" w:hAnsi="Arial" w:cs="Arial"/>
          <w:sz w:val="18"/>
          <w:szCs w:val="18"/>
        </w:rPr>
        <w:t xml:space="preserve">,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Pr="00DD5DED">
        <w:rPr>
          <w:rFonts w:ascii="Arial" w:eastAsia="Courier New" w:hAnsi="Arial" w:cs="Arial"/>
          <w:sz w:val="18"/>
          <w:szCs w:val="18"/>
        </w:rPr>
        <w:t xml:space="preserve">w sprawie pozwolenia na </w:t>
      </w:r>
      <w:r w:rsidR="00294769" w:rsidRPr="00DD5DED">
        <w:rPr>
          <w:rFonts w:ascii="Arial" w:eastAsia="Courier New" w:hAnsi="Arial" w:cs="Arial"/>
          <w:sz w:val="18"/>
          <w:szCs w:val="18"/>
        </w:rPr>
        <w:t xml:space="preserve">przebudowę linii jednotorowej na dwutorową od słupa nr 85/127 do GPZ Olsztynek wraz z przebudową rozdzielni 110 </w:t>
      </w:r>
      <w:proofErr w:type="spellStart"/>
      <w:r w:rsidR="00294769" w:rsidRPr="00DD5DED">
        <w:rPr>
          <w:rFonts w:ascii="Arial" w:eastAsia="Courier New" w:hAnsi="Arial" w:cs="Arial"/>
          <w:sz w:val="18"/>
          <w:szCs w:val="18"/>
        </w:rPr>
        <w:t>kV</w:t>
      </w:r>
      <w:proofErr w:type="spellEnd"/>
      <w:r w:rsidR="00294769" w:rsidRPr="00DD5DED">
        <w:rPr>
          <w:rFonts w:ascii="Arial" w:eastAsia="Courier New" w:hAnsi="Arial" w:cs="Arial"/>
          <w:sz w:val="18"/>
          <w:szCs w:val="18"/>
        </w:rPr>
        <w:t xml:space="preserve"> GPZ Olsztynek w zakresie umożliwiającym wprowadzenie nowej linii 110 </w:t>
      </w:r>
      <w:proofErr w:type="spellStart"/>
      <w:r w:rsidR="00294769" w:rsidRPr="00DD5DED">
        <w:rPr>
          <w:rFonts w:ascii="Arial" w:eastAsia="Courier New" w:hAnsi="Arial" w:cs="Arial"/>
          <w:sz w:val="18"/>
          <w:szCs w:val="18"/>
        </w:rPr>
        <w:t>kV</w:t>
      </w:r>
      <w:proofErr w:type="spellEnd"/>
      <w:r w:rsidR="00294769" w:rsidRPr="00DD5DED">
        <w:rPr>
          <w:rFonts w:ascii="Arial" w:eastAsia="Courier New" w:hAnsi="Arial" w:cs="Arial"/>
          <w:sz w:val="18"/>
          <w:szCs w:val="18"/>
        </w:rPr>
        <w:t xml:space="preserve">,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294769" w:rsidRPr="00DD5DED">
        <w:rPr>
          <w:rFonts w:ascii="Arial" w:eastAsia="Courier New" w:hAnsi="Arial" w:cs="Arial"/>
          <w:sz w:val="18"/>
          <w:szCs w:val="18"/>
        </w:rPr>
        <w:t xml:space="preserve">na dz. nr 1/69, 1/70, 1/51, 5/1, obr. Ameryka oraz na dz. nr 1/1, 25/2, 24/15, 24/23, 24/22, 24/21, 24/5,24/2, 24/26, 23/4, 23/2, 22, 312, 5/2, 6, 318, 8/3, 10/2, 10/3, 317, obr. Mierki oraz na dz. nr 1, 3/5, 3/3, 58, 53/2, obr. nr 3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294769" w:rsidRPr="00DD5DED">
        <w:rPr>
          <w:rFonts w:ascii="Arial" w:eastAsia="Courier New" w:hAnsi="Arial" w:cs="Arial"/>
          <w:sz w:val="18"/>
          <w:szCs w:val="18"/>
        </w:rPr>
        <w:t>m. Olsztynek, gm. Olsztynek</w:t>
      </w:r>
      <w:r w:rsidRPr="00DD5DED">
        <w:rPr>
          <w:rFonts w:ascii="Arial" w:eastAsia="Courier New" w:hAnsi="Arial" w:cs="Arial"/>
          <w:sz w:val="18"/>
          <w:szCs w:val="18"/>
        </w:rPr>
        <w:t xml:space="preserve">. </w:t>
      </w:r>
      <w:r w:rsidR="008D6528" w:rsidRPr="00DD5DED">
        <w:rPr>
          <w:rFonts w:ascii="Arial" w:eastAsia="Courier New" w:hAnsi="Arial" w:cs="Arial"/>
          <w:sz w:val="18"/>
          <w:szCs w:val="18"/>
        </w:rPr>
        <w:t>Pełnomocnik inwestora wypożyczył dokumentacj</w:t>
      </w:r>
      <w:r w:rsidR="00002361" w:rsidRPr="00DD5DED">
        <w:rPr>
          <w:rFonts w:ascii="Arial" w:eastAsia="Courier New" w:hAnsi="Arial" w:cs="Arial"/>
          <w:sz w:val="18"/>
          <w:szCs w:val="18"/>
        </w:rPr>
        <w:t>ę</w:t>
      </w:r>
      <w:r w:rsidR="008D6528" w:rsidRPr="00DD5DED">
        <w:rPr>
          <w:rFonts w:ascii="Arial" w:eastAsia="Courier New" w:hAnsi="Arial" w:cs="Arial"/>
          <w:sz w:val="18"/>
          <w:szCs w:val="18"/>
        </w:rPr>
        <w:t xml:space="preserve"> projektową w dniu </w:t>
      </w:r>
      <w:r w:rsidR="00557CDB" w:rsidRPr="00DD5DED">
        <w:rPr>
          <w:rFonts w:ascii="Arial" w:eastAsia="Courier New" w:hAnsi="Arial" w:cs="Arial"/>
          <w:sz w:val="18"/>
          <w:szCs w:val="18"/>
        </w:rPr>
        <w:t>04 października</w:t>
      </w:r>
      <w:r w:rsidR="008D6528" w:rsidRPr="00DD5DED">
        <w:rPr>
          <w:rFonts w:ascii="Arial" w:eastAsia="Courier New" w:hAnsi="Arial" w:cs="Arial"/>
          <w:sz w:val="18"/>
          <w:szCs w:val="18"/>
        </w:rPr>
        <w:t xml:space="preserve"> 2021 r.</w:t>
      </w:r>
      <w:r w:rsidR="00002361" w:rsidRPr="00DD5DED">
        <w:rPr>
          <w:rFonts w:ascii="Arial" w:eastAsia="Courier New" w:hAnsi="Arial" w:cs="Arial"/>
          <w:sz w:val="18"/>
          <w:szCs w:val="18"/>
        </w:rPr>
        <w:t>, a</w:t>
      </w:r>
      <w:r w:rsidR="008D6528" w:rsidRPr="00DD5DED">
        <w:rPr>
          <w:rFonts w:ascii="Arial" w:eastAsia="Courier New" w:hAnsi="Arial" w:cs="Arial"/>
          <w:sz w:val="18"/>
          <w:szCs w:val="18"/>
        </w:rPr>
        <w:t xml:space="preserve"> następnie zwrócił j</w:t>
      </w:r>
      <w:r w:rsidR="00002361" w:rsidRPr="00DD5DED">
        <w:rPr>
          <w:rFonts w:ascii="Arial" w:eastAsia="Courier New" w:hAnsi="Arial" w:cs="Arial"/>
          <w:sz w:val="18"/>
          <w:szCs w:val="18"/>
        </w:rPr>
        <w:t>ą</w:t>
      </w:r>
      <w:r w:rsidR="008D6528" w:rsidRPr="00DD5DED">
        <w:rPr>
          <w:rFonts w:ascii="Arial" w:eastAsia="Courier New" w:hAnsi="Arial" w:cs="Arial"/>
          <w:sz w:val="18"/>
          <w:szCs w:val="18"/>
        </w:rPr>
        <w:t xml:space="preserve"> w dniu </w:t>
      </w:r>
      <w:r w:rsidR="00557CDB" w:rsidRPr="00DD5DED">
        <w:rPr>
          <w:rFonts w:ascii="Arial" w:eastAsia="Courier New" w:hAnsi="Arial" w:cs="Arial"/>
          <w:sz w:val="18"/>
          <w:szCs w:val="18"/>
        </w:rPr>
        <w:t>05 października</w:t>
      </w:r>
      <w:r w:rsidR="008D6528" w:rsidRPr="00DD5DED">
        <w:rPr>
          <w:rFonts w:ascii="Arial" w:eastAsia="Courier New" w:hAnsi="Arial" w:cs="Arial"/>
          <w:sz w:val="18"/>
          <w:szCs w:val="18"/>
        </w:rPr>
        <w:t xml:space="preserve"> 2021 r.</w:t>
      </w:r>
      <w:r w:rsidRPr="00DD5DED">
        <w:rPr>
          <w:rFonts w:ascii="Arial" w:eastAsia="Courier New" w:hAnsi="Arial" w:cs="Arial"/>
          <w:sz w:val="18"/>
          <w:szCs w:val="18"/>
        </w:rPr>
        <w:t xml:space="preserve"> </w:t>
      </w:r>
      <w:r w:rsidR="00557CDB" w:rsidRPr="00DD5DED">
        <w:rPr>
          <w:rFonts w:ascii="Arial" w:eastAsia="Courier New" w:hAnsi="Arial" w:cs="Arial"/>
          <w:sz w:val="18"/>
          <w:szCs w:val="18"/>
        </w:rPr>
        <w:t xml:space="preserve">Pełnomocnik inwestora ponownie wypożyczył dokumentację projektową w dniu 18 października 2021 r., a następnie zwrócił ją w dniu 22 października 2021 r. Strony postępowania zawiadomiono o wszczęciu postępowania pismem z dnia 28 października 2021 r. Strony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557CDB" w:rsidRPr="00DD5DED">
        <w:rPr>
          <w:rFonts w:ascii="Arial" w:eastAsia="Courier New" w:hAnsi="Arial" w:cs="Arial"/>
          <w:sz w:val="18"/>
          <w:szCs w:val="18"/>
        </w:rPr>
        <w:t xml:space="preserve">nie skorzystały z prawa zapoznania się z dokumentacją projektową. Do dnia wydania niniejszej decyzji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557CDB" w:rsidRPr="00DD5DED">
        <w:rPr>
          <w:rFonts w:ascii="Arial" w:eastAsia="Courier New" w:hAnsi="Arial" w:cs="Arial"/>
          <w:sz w:val="18"/>
          <w:szCs w:val="18"/>
        </w:rPr>
        <w:t xml:space="preserve">do tut. urzędu nie wpłynęły żadne uwagi i wnioski do przedmiotowej sprawy. Z uwagi na lokalizację inwestycji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557CDB" w:rsidRPr="00DD5DED">
        <w:rPr>
          <w:rFonts w:ascii="Arial" w:eastAsia="Courier New" w:hAnsi="Arial" w:cs="Arial"/>
          <w:sz w:val="18"/>
          <w:szCs w:val="18"/>
        </w:rPr>
        <w:t xml:space="preserve">na stanowisku archeologicznym, ujętym w wojewódzkiej ewidencji zabytków, Starosta Olsztyński działając zgodnie z art. 39 ust. 3 ustawy Prawo budowlane, w dniu 28 października 2021r. wystąpił do Warmińsko-Mazurskiego Wojewódzkiego Konserwatora Zabytków celem uzgodnienia inwestycji. </w:t>
      </w:r>
      <w:r w:rsidR="008E2BD4" w:rsidRPr="00DD5DED">
        <w:rPr>
          <w:rFonts w:ascii="Arial" w:eastAsia="Courier New" w:hAnsi="Arial" w:cs="Arial"/>
          <w:sz w:val="18"/>
          <w:szCs w:val="18"/>
        </w:rPr>
        <w:t xml:space="preserve">Postanowieniem z dnia 01 grudnia 2021 r. (data wpływu: 03 grudnia 2021 r.), znak: IZNR.5152.167.2021.at Wojewódzki Urząd Ochrony Zabytków w Olsztynie uzgodnił zamierzenie budowalne oraz zobowiązał inwestora do prowadzenia prac ziemnych a dz. nr 3/5 obr. nr 3 </w:t>
      </w:r>
      <w:r w:rsidR="008E2BD4" w:rsidRPr="00DD5DED">
        <w:rPr>
          <w:rFonts w:ascii="Arial" w:eastAsia="Courier New" w:hAnsi="Arial" w:cs="Arial"/>
          <w:sz w:val="18"/>
          <w:szCs w:val="18"/>
        </w:rPr>
        <w:lastRenderedPageBreak/>
        <w:t>Olsztynek</w:t>
      </w:r>
      <w:r w:rsidR="000C7826" w:rsidRPr="00DD5DED">
        <w:rPr>
          <w:rFonts w:ascii="Arial" w:eastAsia="Courier New" w:hAnsi="Arial" w:cs="Arial"/>
          <w:sz w:val="18"/>
          <w:szCs w:val="18"/>
        </w:rPr>
        <w:t xml:space="preserve">, gm. Olsztynek pod nadzorem archeologicznym, na który należy uzyskać odrębne pozwolenie WKZ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0C7826" w:rsidRPr="00DD5DED">
        <w:rPr>
          <w:rFonts w:ascii="Arial" w:eastAsia="Courier New" w:hAnsi="Arial" w:cs="Arial"/>
          <w:sz w:val="18"/>
          <w:szCs w:val="18"/>
        </w:rPr>
        <w:t>ze względu na lokalizację inwestycji na terenie, na którym znajduje się stanowisko archeologiczne nr IV AZP 28/59/7.</w:t>
      </w:r>
      <w:r w:rsidR="008E2BD4" w:rsidRPr="00DD5DED">
        <w:rPr>
          <w:rFonts w:ascii="Arial" w:eastAsia="Courier New" w:hAnsi="Arial" w:cs="Arial"/>
          <w:sz w:val="18"/>
          <w:szCs w:val="18"/>
        </w:rPr>
        <w:t xml:space="preserve"> </w:t>
      </w:r>
    </w:p>
    <w:p w14:paraId="691FBF01" w14:textId="6DED8484" w:rsidR="002E03F0" w:rsidRPr="00DD5DED" w:rsidRDefault="008E2BD4" w:rsidP="008E2BD4">
      <w:pPr>
        <w:pStyle w:val="Bezodstpw"/>
        <w:jc w:val="both"/>
        <w:rPr>
          <w:rFonts w:ascii="Arial" w:eastAsia="Courier New" w:hAnsi="Arial" w:cs="Arial"/>
          <w:sz w:val="18"/>
          <w:szCs w:val="18"/>
        </w:rPr>
      </w:pPr>
      <w:r w:rsidRPr="00DD5DED">
        <w:rPr>
          <w:rFonts w:ascii="Arial" w:eastAsia="Courier New" w:hAnsi="Arial" w:cs="Arial"/>
          <w:sz w:val="18"/>
          <w:szCs w:val="18"/>
        </w:rPr>
        <w:tab/>
      </w:r>
      <w:r w:rsidR="001B43A8" w:rsidRPr="00DD5DED">
        <w:rPr>
          <w:rFonts w:ascii="Arial" w:eastAsia="Courier New" w:hAnsi="Arial" w:cs="Arial"/>
          <w:sz w:val="18"/>
          <w:szCs w:val="18"/>
        </w:rPr>
        <w:t xml:space="preserve">Planowana inwestycja jest zgodna z </w:t>
      </w:r>
      <w:r w:rsidR="00002361" w:rsidRPr="00DD5DED">
        <w:rPr>
          <w:rFonts w:ascii="Arial" w:eastAsia="Courier New" w:hAnsi="Arial" w:cs="Arial"/>
          <w:sz w:val="18"/>
          <w:szCs w:val="18"/>
        </w:rPr>
        <w:t xml:space="preserve">uchwałą </w:t>
      </w:r>
      <w:r w:rsidR="00557CDB" w:rsidRPr="00DD5DED">
        <w:rPr>
          <w:rFonts w:ascii="Arial" w:eastAsia="Courier New" w:hAnsi="Arial" w:cs="Arial"/>
          <w:sz w:val="18"/>
          <w:szCs w:val="18"/>
        </w:rPr>
        <w:t xml:space="preserve">Nr XXXV-314/2017 Rady Miejskiej w Olsztynku </w:t>
      </w:r>
      <w:r w:rsidR="00557CDB" w:rsidRPr="00DD5DED">
        <w:rPr>
          <w:rFonts w:ascii="Arial" w:eastAsia="Courier New" w:hAnsi="Arial" w:cs="Arial"/>
          <w:sz w:val="18"/>
          <w:szCs w:val="18"/>
        </w:rPr>
        <w:br/>
        <w:t>z dnia 18 lipca 2017 r. w sprawie uchwalenia miejscowego planu zagospodarowania przestrzennego</w:t>
      </w:r>
      <w:r w:rsidR="008B635E" w:rsidRPr="00DD5DED">
        <w:rPr>
          <w:rFonts w:ascii="Arial" w:eastAsia="Courier New" w:hAnsi="Arial" w:cs="Arial"/>
          <w:sz w:val="18"/>
          <w:szCs w:val="18"/>
        </w:rPr>
        <w:t xml:space="preserve"> </w:t>
      </w:r>
      <w:r w:rsidR="00557CDB" w:rsidRPr="00DD5DED">
        <w:rPr>
          <w:rFonts w:ascii="Arial" w:eastAsia="Courier New" w:hAnsi="Arial" w:cs="Arial"/>
          <w:sz w:val="18"/>
          <w:szCs w:val="18"/>
        </w:rPr>
        <w:t>terenu</w:t>
      </w:r>
      <w:r w:rsidR="008B635E" w:rsidRPr="00DD5DED">
        <w:rPr>
          <w:rFonts w:ascii="Arial" w:eastAsia="Courier New" w:hAnsi="Arial" w:cs="Arial"/>
          <w:sz w:val="18"/>
          <w:szCs w:val="18"/>
        </w:rPr>
        <w:t xml:space="preserve"> </w:t>
      </w:r>
      <w:r w:rsidR="00557CDB" w:rsidRPr="00DD5DED">
        <w:rPr>
          <w:rFonts w:ascii="Arial" w:eastAsia="Courier New" w:hAnsi="Arial" w:cs="Arial"/>
          <w:sz w:val="18"/>
          <w:szCs w:val="18"/>
        </w:rPr>
        <w:t>węzła Olsztynek Wschód</w:t>
      </w:r>
      <w:r w:rsidR="008B635E" w:rsidRPr="00DD5DED">
        <w:rPr>
          <w:rFonts w:ascii="Arial" w:eastAsia="Courier New" w:hAnsi="Arial" w:cs="Arial"/>
          <w:sz w:val="18"/>
          <w:szCs w:val="18"/>
        </w:rPr>
        <w:t>, uchwałą NR VII-50/2019 Rady Miejskiej w Olsztynku z dnia 28 lutego 2019 r. w sprawie uchwalenia miejscowego planu zagospodarowania przestrzennego dla linii wysokiego napięcia Olsztynek – Biesal oraz uchwałą Nr XXXV-325/2006 Rady Miejskiej w Olsztynku  z dnia 29 czerwca 2006 roku w sprawie: miejscowego planu zagospodarowania przestrzennego miasta Olsztynek w granicach administracyjnych.</w:t>
      </w:r>
      <w:r w:rsidR="001B43A8" w:rsidRPr="00DD5DED">
        <w:rPr>
          <w:rFonts w:ascii="Arial" w:eastAsia="Courier New" w:hAnsi="Arial" w:cs="Arial"/>
          <w:sz w:val="18"/>
          <w:szCs w:val="18"/>
        </w:rPr>
        <w:t xml:space="preserve"> Obszar oddziaływania obiektu, o którym mowa w art. 3 pkt 20 ustawy z dnia 07 lipca 1994r.</w:t>
      </w:r>
      <w:r w:rsidR="00002361" w:rsidRPr="00DD5DED">
        <w:rPr>
          <w:rFonts w:ascii="Arial" w:eastAsia="Courier New" w:hAnsi="Arial" w:cs="Arial"/>
          <w:sz w:val="18"/>
          <w:szCs w:val="18"/>
        </w:rPr>
        <w:t xml:space="preserve"> </w:t>
      </w:r>
      <w:r w:rsidR="001B43A8" w:rsidRPr="00DD5DED">
        <w:rPr>
          <w:rFonts w:ascii="Arial" w:eastAsia="Courier New" w:hAnsi="Arial" w:cs="Arial"/>
          <w:sz w:val="18"/>
          <w:szCs w:val="18"/>
        </w:rPr>
        <w:t>- Prawo Budowlane, obejmuje nieruchomości: nr</w:t>
      </w:r>
      <w:r w:rsidR="00E8533F" w:rsidRPr="00DD5DED">
        <w:rPr>
          <w:rFonts w:ascii="Arial" w:eastAsia="Courier New" w:hAnsi="Arial" w:cs="Arial"/>
          <w:sz w:val="18"/>
          <w:szCs w:val="18"/>
        </w:rPr>
        <w:t xml:space="preserve"> </w:t>
      </w:r>
      <w:r w:rsidR="008B635E" w:rsidRPr="00DD5DED">
        <w:rPr>
          <w:rFonts w:ascii="Arial" w:eastAsia="Courier New" w:hAnsi="Arial" w:cs="Arial"/>
          <w:sz w:val="18"/>
          <w:szCs w:val="18"/>
        </w:rPr>
        <w:t>1/69, 1/70, 1/51, 5/1, obr. Ameryka oraz na dz. nr 1/1, 25/2, 24/15, 24/23, 24/22, 24/21, 24/5, 24/2, 24/26, 23/4, 23/2, 22, 312, 5/2, 6, 318, 8/3, 10/2, 10/3, 317, obr. Mierki oraz na dz. nr 1, 3/5, 3/3, 58, 53/2, obr. nr 3 m. Olsztynek, gm. Olsztynek</w:t>
      </w:r>
      <w:r w:rsidR="001B43A8" w:rsidRPr="00DD5DED">
        <w:rPr>
          <w:rFonts w:ascii="Arial" w:eastAsia="Courier New" w:hAnsi="Arial" w:cs="Arial"/>
          <w:sz w:val="18"/>
          <w:szCs w:val="18"/>
        </w:rPr>
        <w:t xml:space="preserve">. Wniosek spełnia wymogi formalne, a projekt budowlany jest kompletny pod względem wymaganych opinii, uzgodnień, pozwoleń i sprawdzeń oraz informacji dotyczącej bezpieczeństwa i ochrony zdrowia. Zgodnie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1B43A8" w:rsidRPr="00DD5DED">
        <w:rPr>
          <w:rFonts w:ascii="Arial" w:eastAsia="Courier New" w:hAnsi="Arial" w:cs="Arial"/>
          <w:sz w:val="18"/>
          <w:szCs w:val="18"/>
        </w:rPr>
        <w:t xml:space="preserve">z art. 35 ust. 4 ustawy Prawo budowlane w przypadku spełnienia wymagań określonych w art. 35 ust. 1 oraz </w:t>
      </w:r>
      <w:r w:rsidR="00DD5DED">
        <w:rPr>
          <w:rFonts w:ascii="Arial" w:eastAsia="Courier New" w:hAnsi="Arial" w:cs="Arial"/>
          <w:sz w:val="18"/>
          <w:szCs w:val="18"/>
        </w:rPr>
        <w:br/>
      </w:r>
      <w:r w:rsidR="001B43A8" w:rsidRPr="00DD5DED">
        <w:rPr>
          <w:rFonts w:ascii="Arial" w:eastAsia="Courier New" w:hAnsi="Arial" w:cs="Arial"/>
          <w:sz w:val="18"/>
          <w:szCs w:val="18"/>
        </w:rPr>
        <w:t>art. 32 ust. 4, właściwy organ nie może odmówić wydania decyzji o pozwoleniu na budowę. Mając na uwadze powyższe orzeczono jak w sentencji decyzji.</w:t>
      </w:r>
    </w:p>
    <w:p w14:paraId="0EFCCFE0" w14:textId="77777777" w:rsidR="00DB17FD" w:rsidRPr="00DD5DED" w:rsidRDefault="00DB17FD" w:rsidP="009C23C9">
      <w:pPr>
        <w:pStyle w:val="Bezodstpw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</w:p>
    <w:p w14:paraId="7B53553C" w14:textId="699F3B06" w:rsidR="008D6528" w:rsidRPr="00DD5DED" w:rsidRDefault="002E03F0" w:rsidP="009C23C9">
      <w:pPr>
        <w:pStyle w:val="Bezodstpw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DD5DED">
        <w:rPr>
          <w:rFonts w:ascii="Arial" w:eastAsia="Arial" w:hAnsi="Arial" w:cs="Arial"/>
          <w:b/>
          <w:bCs/>
          <w:color w:val="000000"/>
          <w:sz w:val="18"/>
          <w:szCs w:val="18"/>
        </w:rPr>
        <w:t>POUCZENIE</w:t>
      </w:r>
    </w:p>
    <w:p w14:paraId="1A889827" w14:textId="7E8A7D2B" w:rsidR="002E03F0" w:rsidRPr="00DD5DED" w:rsidRDefault="002E03F0" w:rsidP="002E03F0">
      <w:pPr>
        <w:pStyle w:val="Bezodstpw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DD5DED">
        <w:rPr>
          <w:rFonts w:ascii="Arial" w:eastAsia="Arial" w:hAnsi="Arial" w:cs="Arial"/>
          <w:color w:val="000000"/>
          <w:sz w:val="18"/>
          <w:szCs w:val="18"/>
        </w:rPr>
        <w:t xml:space="preserve">Decyzja niniejsza nie jest ostateczna. Od decyzji przysługuje stronom prawo wniesienia odwołania </w:t>
      </w:r>
      <w:r w:rsidR="008B635E" w:rsidRPr="00DD5DED">
        <w:rPr>
          <w:rFonts w:ascii="Arial" w:eastAsia="Arial" w:hAnsi="Arial" w:cs="Arial"/>
          <w:color w:val="000000"/>
          <w:sz w:val="18"/>
          <w:szCs w:val="18"/>
        </w:rPr>
        <w:br/>
      </w:r>
      <w:r w:rsidRPr="00DD5DED">
        <w:rPr>
          <w:rFonts w:ascii="Arial" w:eastAsia="Arial" w:hAnsi="Arial" w:cs="Arial"/>
          <w:color w:val="000000"/>
          <w:sz w:val="18"/>
          <w:szCs w:val="18"/>
        </w:rPr>
        <w:t>do Wojewody Warmińsko-Mazurskiego za pośrednictwem Starosty Olsztyńskiego w terminie 14 dni od dnia jej do doręczenia.</w:t>
      </w:r>
    </w:p>
    <w:p w14:paraId="0541C8BE" w14:textId="77777777" w:rsidR="002E03F0" w:rsidRPr="009C23C9" w:rsidRDefault="002E03F0" w:rsidP="002E03F0">
      <w:pPr>
        <w:pStyle w:val="Bezodstpw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87A2A87" w14:textId="77777777" w:rsidR="009C23C9" w:rsidRPr="009C23C9" w:rsidRDefault="009C23C9" w:rsidP="002E03F0">
      <w:pPr>
        <w:pStyle w:val="Bezodstpw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A55C19A" w14:textId="05CE02BB" w:rsidR="009C23C9" w:rsidRDefault="009C23C9" w:rsidP="002E03F0">
      <w:pPr>
        <w:pStyle w:val="Bezodstpw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0B19166" w14:textId="77777777" w:rsidR="000320C9" w:rsidRDefault="000320C9" w:rsidP="002E03F0">
      <w:pPr>
        <w:widowControl/>
        <w:spacing w:line="200" w:lineRule="atLeast"/>
        <w:jc w:val="center"/>
        <w:rPr>
          <w:rFonts w:ascii="Arial" w:eastAsia="Arial" w:hAnsi="Arial" w:cs="Arial"/>
          <w:sz w:val="18"/>
          <w:szCs w:val="18"/>
          <w:lang w:eastAsia="pl-PL"/>
        </w:rPr>
      </w:pPr>
    </w:p>
    <w:p w14:paraId="33DC9769" w14:textId="0E0DC572" w:rsidR="00A6661D" w:rsidRPr="00DD5DED" w:rsidRDefault="0094015A" w:rsidP="002E03F0">
      <w:pPr>
        <w:widowControl/>
        <w:spacing w:line="200" w:lineRule="atLeast"/>
        <w:jc w:val="center"/>
        <w:rPr>
          <w:rFonts w:ascii="Arial" w:eastAsia="Arial" w:hAnsi="Arial" w:cs="Arial"/>
          <w:sz w:val="16"/>
          <w:szCs w:val="16"/>
          <w:lang w:eastAsia="pl-PL"/>
        </w:rPr>
      </w:pPr>
      <w:r w:rsidRPr="00DD5DED">
        <w:rPr>
          <w:rFonts w:ascii="Arial" w:eastAsia="Arial" w:hAnsi="Arial" w:cs="Arial"/>
          <w:sz w:val="16"/>
          <w:szCs w:val="16"/>
          <w:lang w:eastAsia="pl-PL"/>
        </w:rPr>
        <w:t>ADNOTACJA DOTYCZĄCA OPŁATY SKARBOWEJ:</w:t>
      </w:r>
    </w:p>
    <w:p w14:paraId="30A96898" w14:textId="31F04C6A" w:rsidR="00A6661D" w:rsidRPr="00DD5DED" w:rsidRDefault="0094015A">
      <w:pPr>
        <w:pStyle w:val="Standard"/>
        <w:numPr>
          <w:ilvl w:val="0"/>
          <w:numId w:val="2"/>
        </w:numPr>
        <w:spacing w:line="200" w:lineRule="atLeast"/>
        <w:jc w:val="center"/>
        <w:rPr>
          <w:rFonts w:ascii="Arial" w:eastAsia="Arial" w:hAnsi="Arial" w:cs="Arial"/>
          <w:sz w:val="16"/>
          <w:szCs w:val="16"/>
          <w:lang w:eastAsia="pl-PL"/>
        </w:rPr>
      </w:pPr>
      <w:r w:rsidRPr="00DD5DED">
        <w:rPr>
          <w:rFonts w:ascii="Arial" w:eastAsia="Arial" w:hAnsi="Arial" w:cs="Arial"/>
          <w:sz w:val="16"/>
          <w:szCs w:val="16"/>
          <w:lang w:eastAsia="pl-PL"/>
        </w:rPr>
        <w:t>Na podstawie ustawy z dnia 16 listopada 2006 r. o opłacie skarbowej (</w:t>
      </w:r>
      <w:proofErr w:type="spellStart"/>
      <w:r w:rsidRPr="00DD5DED">
        <w:rPr>
          <w:rFonts w:ascii="Arial" w:eastAsia="Arial" w:hAnsi="Arial" w:cs="Arial"/>
          <w:sz w:val="16"/>
          <w:szCs w:val="16"/>
          <w:lang w:eastAsia="pl-PL"/>
        </w:rPr>
        <w:t>t.j</w:t>
      </w:r>
      <w:proofErr w:type="spellEnd"/>
      <w:r w:rsidRPr="00DD5DED">
        <w:rPr>
          <w:rFonts w:ascii="Arial" w:eastAsia="Arial" w:hAnsi="Arial" w:cs="Arial"/>
          <w:sz w:val="16"/>
          <w:szCs w:val="16"/>
          <w:lang w:eastAsia="pl-PL"/>
        </w:rPr>
        <w:t>. Dz. U. z 20</w:t>
      </w:r>
      <w:r w:rsidR="001B2E12" w:rsidRPr="00DD5DED">
        <w:rPr>
          <w:rFonts w:ascii="Arial" w:eastAsia="Arial" w:hAnsi="Arial" w:cs="Arial"/>
          <w:sz w:val="16"/>
          <w:szCs w:val="16"/>
          <w:lang w:eastAsia="pl-PL"/>
        </w:rPr>
        <w:t>2</w:t>
      </w:r>
      <w:r w:rsidR="008B635E" w:rsidRPr="00DD5DED">
        <w:rPr>
          <w:rFonts w:ascii="Arial" w:eastAsia="Arial" w:hAnsi="Arial" w:cs="Arial"/>
          <w:sz w:val="16"/>
          <w:szCs w:val="16"/>
          <w:lang w:eastAsia="pl-PL"/>
        </w:rPr>
        <w:t>1</w:t>
      </w:r>
      <w:r w:rsidRPr="00DD5DED">
        <w:rPr>
          <w:rFonts w:ascii="Arial" w:eastAsia="Arial" w:hAnsi="Arial" w:cs="Arial"/>
          <w:sz w:val="16"/>
          <w:szCs w:val="16"/>
          <w:lang w:eastAsia="pl-PL"/>
        </w:rPr>
        <w:t xml:space="preserve"> r.,</w:t>
      </w:r>
    </w:p>
    <w:p w14:paraId="6E1E53B3" w14:textId="4F816329" w:rsidR="00A6661D" w:rsidRPr="00DD5DED" w:rsidRDefault="0094015A">
      <w:pPr>
        <w:pStyle w:val="Standard"/>
        <w:numPr>
          <w:ilvl w:val="0"/>
          <w:numId w:val="2"/>
        </w:numPr>
        <w:spacing w:line="100" w:lineRule="atLeast"/>
        <w:jc w:val="center"/>
        <w:rPr>
          <w:rFonts w:ascii="Arial" w:eastAsia="Arial" w:hAnsi="Arial" w:cs="Arial"/>
          <w:sz w:val="16"/>
          <w:szCs w:val="16"/>
          <w:lang w:eastAsia="pl-PL" w:bidi="pl-PL"/>
        </w:rPr>
      </w:pPr>
      <w:r w:rsidRPr="00DD5DED">
        <w:rPr>
          <w:rFonts w:ascii="Arial" w:eastAsia="Arial" w:hAnsi="Arial" w:cs="Arial"/>
          <w:sz w:val="16"/>
          <w:szCs w:val="16"/>
          <w:lang w:eastAsia="pl-PL" w:bidi="pl-PL"/>
        </w:rPr>
        <w:t>poz. 1</w:t>
      </w:r>
      <w:r w:rsidR="008B635E" w:rsidRPr="00DD5DED">
        <w:rPr>
          <w:rFonts w:ascii="Arial" w:eastAsia="Arial" w:hAnsi="Arial" w:cs="Arial"/>
          <w:sz w:val="16"/>
          <w:szCs w:val="16"/>
          <w:lang w:eastAsia="pl-PL" w:bidi="pl-PL"/>
        </w:rPr>
        <w:t>923</w:t>
      </w:r>
      <w:r w:rsidR="00DB17FD" w:rsidRPr="00DD5DED">
        <w:rPr>
          <w:rFonts w:ascii="Arial" w:eastAsia="Arial" w:hAnsi="Arial" w:cs="Arial"/>
          <w:sz w:val="16"/>
          <w:szCs w:val="16"/>
          <w:lang w:eastAsia="pl-PL" w:bidi="pl-PL"/>
        </w:rPr>
        <w:t xml:space="preserve"> z późn. zm.</w:t>
      </w:r>
      <w:r w:rsidRPr="00DD5DED">
        <w:rPr>
          <w:rFonts w:ascii="Arial" w:eastAsia="Arial" w:hAnsi="Arial" w:cs="Arial"/>
          <w:sz w:val="16"/>
          <w:szCs w:val="16"/>
          <w:lang w:eastAsia="pl-PL" w:bidi="pl-PL"/>
        </w:rPr>
        <w:t xml:space="preserve">) </w:t>
      </w:r>
      <w:r w:rsidR="008B635E" w:rsidRPr="00DD5DED">
        <w:rPr>
          <w:rFonts w:ascii="Arial" w:eastAsia="Arial" w:hAnsi="Arial" w:cs="Arial"/>
          <w:sz w:val="16"/>
          <w:szCs w:val="16"/>
          <w:lang w:eastAsia="pl-PL" w:bidi="pl-PL"/>
        </w:rPr>
        <w:t>uiszczono opłatę skarbową w wysokości 1071,50 zł</w:t>
      </w:r>
      <w:r w:rsidRPr="00DD5DED">
        <w:rPr>
          <w:rFonts w:ascii="Arial" w:eastAsia="Arial" w:hAnsi="Arial" w:cs="Arial"/>
          <w:sz w:val="16"/>
          <w:szCs w:val="16"/>
          <w:lang w:eastAsia="pl-PL" w:bidi="pl-PL"/>
        </w:rPr>
        <w:t>.</w:t>
      </w:r>
    </w:p>
    <w:p w14:paraId="2D8F2729" w14:textId="77777777" w:rsidR="000A33A6" w:rsidRDefault="000A33A6">
      <w:pPr>
        <w:pStyle w:val="Standard"/>
        <w:jc w:val="both"/>
        <w:rPr>
          <w:rFonts w:ascii="Arial" w:hAnsi="Arial" w:cs="Arial"/>
          <w:u w:val="single"/>
        </w:rPr>
      </w:pPr>
    </w:p>
    <w:p w14:paraId="281239E4" w14:textId="6761C9FF" w:rsidR="00A6661D" w:rsidRPr="000320C9" w:rsidRDefault="0094015A">
      <w:pPr>
        <w:pStyle w:val="Standard"/>
        <w:jc w:val="both"/>
        <w:rPr>
          <w:rFonts w:ascii="Arial" w:hAnsi="Arial" w:cs="Arial"/>
          <w:sz w:val="18"/>
          <w:szCs w:val="18"/>
          <w:u w:val="single"/>
        </w:rPr>
      </w:pPr>
      <w:bookmarkStart w:id="4" w:name="_Hlk62640211"/>
      <w:r w:rsidRPr="000320C9">
        <w:rPr>
          <w:rFonts w:ascii="Arial" w:hAnsi="Arial" w:cs="Arial"/>
          <w:sz w:val="18"/>
          <w:szCs w:val="18"/>
          <w:u w:val="single"/>
        </w:rPr>
        <w:t>Decyzję otrzymują:</w:t>
      </w:r>
    </w:p>
    <w:bookmarkEnd w:id="4"/>
    <w:p w14:paraId="0A95FE4E" w14:textId="61B2719B" w:rsidR="00C16635" w:rsidRPr="000320C9" w:rsidRDefault="00C16635" w:rsidP="00C16635">
      <w:pPr>
        <w:pStyle w:val="Standard"/>
        <w:spacing w:line="100" w:lineRule="atLeast"/>
        <w:rPr>
          <w:rFonts w:ascii="Arial" w:eastAsia="Tahoma" w:hAnsi="Arial" w:cs="Arial"/>
          <w:color w:val="000000"/>
          <w:sz w:val="18"/>
          <w:szCs w:val="18"/>
        </w:rPr>
      </w:pPr>
      <w:r w:rsidRPr="000320C9">
        <w:rPr>
          <w:rFonts w:ascii="Arial" w:eastAsia="Tahoma" w:hAnsi="Arial" w:cs="Arial"/>
          <w:color w:val="000000"/>
          <w:sz w:val="18"/>
          <w:szCs w:val="18"/>
        </w:rPr>
        <w:t>1. ENERGA-OPERATOR SA,  (+ 2 egz. proj. bud.)</w:t>
      </w:r>
    </w:p>
    <w:p w14:paraId="3749BA5F" w14:textId="3B925107" w:rsidR="00C16635" w:rsidRPr="000320C9" w:rsidRDefault="00C16635" w:rsidP="00C16635">
      <w:pPr>
        <w:pStyle w:val="Standard"/>
        <w:spacing w:line="100" w:lineRule="atLeast"/>
        <w:rPr>
          <w:rFonts w:ascii="Arial" w:eastAsia="Tahoma" w:hAnsi="Arial" w:cs="Arial"/>
          <w:color w:val="000000"/>
          <w:sz w:val="18"/>
          <w:szCs w:val="18"/>
          <w:u w:val="single"/>
        </w:rPr>
      </w:pPr>
      <w:r w:rsidRPr="000320C9">
        <w:rPr>
          <w:rFonts w:ascii="Arial" w:eastAsia="Tahoma" w:hAnsi="Arial" w:cs="Arial"/>
          <w:color w:val="000000"/>
          <w:sz w:val="18"/>
          <w:szCs w:val="18"/>
          <w:u w:val="single"/>
        </w:rPr>
        <w:t>na ręce pełnomocnika:</w:t>
      </w:r>
      <w:r w:rsidR="003B592F">
        <w:rPr>
          <w:rFonts w:ascii="Arial" w:eastAsia="Tahoma" w:hAnsi="Arial" w:cs="Arial"/>
          <w:color w:val="000000"/>
          <w:sz w:val="18"/>
          <w:szCs w:val="18"/>
          <w:u w:val="single"/>
        </w:rPr>
        <w:t xml:space="preserve">                 </w:t>
      </w:r>
      <w:r w:rsidRPr="000320C9">
        <w:rPr>
          <w:rFonts w:ascii="Arial" w:eastAsia="Tahoma" w:hAnsi="Arial" w:cs="Arial"/>
          <w:color w:val="000000"/>
          <w:sz w:val="18"/>
          <w:szCs w:val="18"/>
          <w:u w:val="single"/>
        </w:rPr>
        <w:t>,</w:t>
      </w:r>
    </w:p>
    <w:p w14:paraId="227FA5A8" w14:textId="77777777" w:rsidR="00C16635" w:rsidRPr="000320C9" w:rsidRDefault="00C16635" w:rsidP="00C16635">
      <w:pPr>
        <w:pStyle w:val="Standard"/>
        <w:spacing w:line="100" w:lineRule="atLeast"/>
        <w:rPr>
          <w:rFonts w:ascii="Arial" w:eastAsia="Tahoma" w:hAnsi="Arial" w:cs="Arial"/>
          <w:color w:val="000000"/>
          <w:sz w:val="12"/>
          <w:szCs w:val="12"/>
        </w:rPr>
      </w:pPr>
    </w:p>
    <w:p w14:paraId="52D762E9" w14:textId="4C45296F" w:rsidR="0004085A" w:rsidRPr="000320C9" w:rsidRDefault="00C16635" w:rsidP="00C16635">
      <w:pPr>
        <w:pStyle w:val="Standard"/>
        <w:spacing w:line="100" w:lineRule="atLeast"/>
        <w:rPr>
          <w:rFonts w:ascii="Arial" w:eastAsia="Tahoma" w:hAnsi="Arial" w:cs="Arial"/>
          <w:i/>
          <w:iCs/>
          <w:color w:val="000000"/>
          <w:sz w:val="18"/>
          <w:szCs w:val="18"/>
        </w:rPr>
      </w:pPr>
      <w:r w:rsidRPr="000320C9">
        <w:rPr>
          <w:rFonts w:ascii="Arial" w:eastAsia="Tahoma" w:hAnsi="Arial" w:cs="Arial"/>
          <w:i/>
          <w:iCs/>
          <w:color w:val="000000"/>
          <w:sz w:val="18"/>
          <w:szCs w:val="18"/>
        </w:rPr>
        <w:t>Strony postępowania od nr 2 do nr 31 zgodnie z wykazem</w:t>
      </w:r>
    </w:p>
    <w:p w14:paraId="14537360" w14:textId="607DDA80" w:rsidR="00C16635" w:rsidRPr="000320C9" w:rsidRDefault="00C16635" w:rsidP="00C16635">
      <w:pPr>
        <w:pStyle w:val="Standard"/>
        <w:spacing w:line="100" w:lineRule="atLeast"/>
        <w:rPr>
          <w:rFonts w:ascii="Arial" w:eastAsia="Tahoma" w:hAnsi="Arial" w:cs="Arial"/>
          <w:i/>
          <w:iCs/>
          <w:color w:val="000000"/>
          <w:sz w:val="12"/>
          <w:szCs w:val="12"/>
        </w:rPr>
      </w:pPr>
    </w:p>
    <w:p w14:paraId="57345C48" w14:textId="05CA2C4D" w:rsidR="00C16635" w:rsidRPr="0003356F" w:rsidRDefault="0003356F" w:rsidP="00C16635">
      <w:pPr>
        <w:pStyle w:val="Standard"/>
        <w:spacing w:line="100" w:lineRule="atLeast"/>
        <w:rPr>
          <w:rFonts w:ascii="Arial" w:eastAsia="Tahoma" w:hAnsi="Arial" w:cs="Arial"/>
          <w:color w:val="000000"/>
          <w:sz w:val="18"/>
          <w:szCs w:val="18"/>
        </w:rPr>
      </w:pP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begin"/>
      </w:r>
      <w:r w:rsidRPr="0003356F">
        <w:rPr>
          <w:rFonts w:ascii="Arial" w:eastAsia="Tahoma" w:hAnsi="Arial" w:cs="Arial"/>
          <w:color w:val="000000"/>
          <w:sz w:val="18"/>
          <w:szCs w:val="18"/>
        </w:rPr>
        <w:instrText xml:space="preserve"> MERGEFIELD Lp </w:instrTex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separate"/>
      </w:r>
      <w:r w:rsidR="003B592F">
        <w:rPr>
          <w:rFonts w:ascii="Arial" w:eastAsia="Tahoma" w:hAnsi="Arial" w:cs="Arial"/>
          <w:noProof/>
          <w:color w:val="000000"/>
          <w:sz w:val="18"/>
          <w:szCs w:val="18"/>
        </w:rPr>
        <w:t>«Lp»</w: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end"/>
      </w:r>
      <w:r w:rsidRPr="0003356F">
        <w:rPr>
          <w:rFonts w:ascii="Arial" w:eastAsia="Tahoma" w:hAnsi="Arial" w:cs="Arial"/>
          <w:color w:val="000000"/>
          <w:sz w:val="18"/>
          <w:szCs w:val="18"/>
        </w:rPr>
        <w:t xml:space="preserve">. </w: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begin"/>
      </w:r>
      <w:r w:rsidRPr="0003356F">
        <w:rPr>
          <w:rFonts w:ascii="Arial" w:eastAsia="Tahoma" w:hAnsi="Arial" w:cs="Arial"/>
          <w:color w:val="000000"/>
          <w:sz w:val="18"/>
          <w:szCs w:val="18"/>
        </w:rPr>
        <w:instrText xml:space="preserve"> MERGEFIELD Imię_i_nazwisko </w:instrTex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separate"/>
      </w:r>
      <w:r w:rsidR="003B592F">
        <w:rPr>
          <w:rFonts w:ascii="Arial" w:eastAsia="Tahoma" w:hAnsi="Arial" w:cs="Arial"/>
          <w:noProof/>
          <w:color w:val="000000"/>
          <w:sz w:val="18"/>
          <w:szCs w:val="18"/>
        </w:rPr>
        <w:t>«Imię_i_nazwisko»</w: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end"/>
      </w:r>
      <w:r w:rsidRPr="0003356F">
        <w:rPr>
          <w:rFonts w:ascii="Arial" w:eastAsia="Tahoma" w:hAnsi="Arial" w:cs="Arial"/>
          <w:color w:val="000000"/>
          <w:sz w:val="18"/>
          <w:szCs w:val="18"/>
        </w:rPr>
        <w:t xml:space="preserve">, </w: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begin"/>
      </w:r>
      <w:r w:rsidRPr="0003356F">
        <w:rPr>
          <w:rFonts w:ascii="Arial" w:eastAsia="Tahoma" w:hAnsi="Arial" w:cs="Arial"/>
          <w:color w:val="000000"/>
          <w:sz w:val="18"/>
          <w:szCs w:val="18"/>
        </w:rPr>
        <w:instrText xml:space="preserve"> MERGEFIELD Ulicamiejscowość </w:instrTex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separate"/>
      </w:r>
      <w:r w:rsidR="003B592F">
        <w:rPr>
          <w:rFonts w:ascii="Arial" w:eastAsia="Tahoma" w:hAnsi="Arial" w:cs="Arial"/>
          <w:noProof/>
          <w:color w:val="000000"/>
          <w:sz w:val="18"/>
          <w:szCs w:val="18"/>
        </w:rPr>
        <w:t>«Ulicamiejscowość»</w: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end"/>
      </w:r>
      <w:r w:rsidRPr="0003356F">
        <w:rPr>
          <w:rFonts w:ascii="Arial" w:eastAsia="Tahoma" w:hAnsi="Arial" w:cs="Arial"/>
          <w:color w:val="000000"/>
          <w:sz w:val="18"/>
          <w:szCs w:val="18"/>
        </w:rPr>
        <w:t xml:space="preserve">, </w: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begin"/>
      </w:r>
      <w:r w:rsidRPr="0003356F">
        <w:rPr>
          <w:rFonts w:ascii="Arial" w:eastAsia="Tahoma" w:hAnsi="Arial" w:cs="Arial"/>
          <w:color w:val="000000"/>
          <w:sz w:val="18"/>
          <w:szCs w:val="18"/>
        </w:rPr>
        <w:instrText xml:space="preserve"> MERGEFIELD Kodmiejscowość </w:instrTex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separate"/>
      </w:r>
      <w:r w:rsidR="003B592F">
        <w:rPr>
          <w:rFonts w:ascii="Arial" w:eastAsia="Tahoma" w:hAnsi="Arial" w:cs="Arial"/>
          <w:noProof/>
          <w:color w:val="000000"/>
          <w:sz w:val="18"/>
          <w:szCs w:val="18"/>
        </w:rPr>
        <w:t>«Kodmiejscowość»</w:t>
      </w:r>
      <w:r w:rsidRPr="0003356F">
        <w:rPr>
          <w:rFonts w:ascii="Arial" w:eastAsia="Tahoma" w:hAnsi="Arial" w:cs="Arial"/>
          <w:color w:val="000000"/>
          <w:sz w:val="18"/>
          <w:szCs w:val="18"/>
        </w:rPr>
        <w:fldChar w:fldCharType="end"/>
      </w:r>
    </w:p>
    <w:p w14:paraId="55EAF6C2" w14:textId="77777777" w:rsidR="001B2E12" w:rsidRPr="000320C9" w:rsidRDefault="001B2E12">
      <w:pPr>
        <w:pStyle w:val="Standard"/>
        <w:spacing w:line="100" w:lineRule="atLeast"/>
        <w:rPr>
          <w:rFonts w:ascii="Arial" w:eastAsia="Tahoma" w:hAnsi="Arial" w:cs="Arial"/>
          <w:color w:val="000000"/>
          <w:sz w:val="12"/>
          <w:szCs w:val="12"/>
        </w:rPr>
      </w:pPr>
    </w:p>
    <w:p w14:paraId="069A9283" w14:textId="0E6BA64C" w:rsidR="00A6661D" w:rsidRPr="000320C9" w:rsidRDefault="0094015A">
      <w:pPr>
        <w:pStyle w:val="Standard"/>
        <w:spacing w:line="100" w:lineRule="atLeast"/>
        <w:rPr>
          <w:rFonts w:ascii="Arial" w:eastAsia="Tahoma" w:hAnsi="Arial" w:cs="Arial"/>
          <w:color w:val="000000"/>
          <w:sz w:val="18"/>
          <w:szCs w:val="18"/>
          <w:u w:val="single"/>
        </w:rPr>
      </w:pPr>
      <w:r w:rsidRPr="000320C9">
        <w:rPr>
          <w:rFonts w:ascii="Arial" w:eastAsia="Tahoma" w:hAnsi="Arial" w:cs="Arial"/>
          <w:color w:val="000000"/>
          <w:sz w:val="18"/>
          <w:szCs w:val="18"/>
          <w:u w:val="single"/>
        </w:rPr>
        <w:t>Do wiadomości:</w:t>
      </w:r>
    </w:p>
    <w:p w14:paraId="7B009E76" w14:textId="0C8E27BE" w:rsidR="00A6661D" w:rsidRPr="000320C9" w:rsidRDefault="00C16635" w:rsidP="00C16635">
      <w:pPr>
        <w:pStyle w:val="Standard"/>
        <w:spacing w:line="100" w:lineRule="atLeast"/>
        <w:rPr>
          <w:rFonts w:ascii="Arial" w:hAnsi="Arial" w:cs="Arial"/>
          <w:sz w:val="18"/>
          <w:szCs w:val="18"/>
        </w:rPr>
      </w:pPr>
      <w:r w:rsidRPr="000320C9">
        <w:rPr>
          <w:rFonts w:ascii="Arial" w:eastAsia="HG Mincho Light J" w:hAnsi="Arial" w:cs="Arial"/>
          <w:color w:val="000000"/>
          <w:sz w:val="18"/>
          <w:szCs w:val="18"/>
        </w:rPr>
        <w:t>3</w:t>
      </w:r>
      <w:r w:rsidR="001258F3">
        <w:rPr>
          <w:rFonts w:ascii="Arial" w:eastAsia="HG Mincho Light J" w:hAnsi="Arial" w:cs="Arial"/>
          <w:color w:val="000000"/>
          <w:sz w:val="18"/>
          <w:szCs w:val="18"/>
        </w:rPr>
        <w:t>2</w:t>
      </w:r>
      <w:r w:rsidRPr="000320C9">
        <w:rPr>
          <w:rFonts w:ascii="Arial" w:eastAsia="HG Mincho Light J" w:hAnsi="Arial" w:cs="Arial"/>
          <w:color w:val="000000"/>
          <w:sz w:val="18"/>
          <w:szCs w:val="18"/>
        </w:rPr>
        <w:t xml:space="preserve">. </w:t>
      </w:r>
      <w:r w:rsidR="0094015A" w:rsidRPr="000320C9">
        <w:rPr>
          <w:rFonts w:ascii="Arial" w:eastAsia="HG Mincho Light J" w:hAnsi="Arial" w:cs="Arial"/>
          <w:color w:val="000000"/>
          <w:sz w:val="18"/>
          <w:szCs w:val="18"/>
        </w:rPr>
        <w:t>P</w:t>
      </w:r>
      <w:r w:rsidR="0094015A" w:rsidRPr="000320C9">
        <w:rPr>
          <w:rFonts w:ascii="Arial" w:eastAsia="HG Mincho Light J" w:hAnsi="Arial" w:cs="Arial"/>
          <w:color w:val="000000"/>
          <w:spacing w:val="-4"/>
          <w:sz w:val="18"/>
          <w:szCs w:val="18"/>
        </w:rPr>
        <w:t xml:space="preserve">owiatowy Inspektor Nadzoru Budowlanego, ul. </w:t>
      </w:r>
      <w:r w:rsidR="001B2E12" w:rsidRPr="000320C9">
        <w:rPr>
          <w:rFonts w:ascii="Arial" w:eastAsia="HG Mincho Light J" w:hAnsi="Arial" w:cs="Arial"/>
          <w:color w:val="000000"/>
          <w:spacing w:val="-4"/>
          <w:sz w:val="18"/>
          <w:szCs w:val="18"/>
        </w:rPr>
        <w:t>Mickiewicza 2</w:t>
      </w:r>
      <w:r w:rsidR="0094015A" w:rsidRPr="000320C9">
        <w:rPr>
          <w:rFonts w:ascii="Arial" w:eastAsia="HG Mincho Light J" w:hAnsi="Arial" w:cs="Arial"/>
          <w:color w:val="000000"/>
          <w:spacing w:val="-4"/>
          <w:sz w:val="18"/>
          <w:szCs w:val="18"/>
        </w:rPr>
        <w:t>, 10-</w:t>
      </w:r>
      <w:r w:rsidR="001B2E12" w:rsidRPr="000320C9">
        <w:rPr>
          <w:rFonts w:ascii="Arial" w:eastAsia="HG Mincho Light J" w:hAnsi="Arial" w:cs="Arial"/>
          <w:color w:val="000000"/>
          <w:spacing w:val="-4"/>
          <w:sz w:val="18"/>
          <w:szCs w:val="18"/>
        </w:rPr>
        <w:t>54</w:t>
      </w:r>
      <w:r w:rsidR="0094015A" w:rsidRPr="000320C9">
        <w:rPr>
          <w:rFonts w:ascii="Arial" w:eastAsia="HG Mincho Light J" w:hAnsi="Arial" w:cs="Arial"/>
          <w:color w:val="000000"/>
          <w:spacing w:val="-4"/>
          <w:sz w:val="18"/>
          <w:szCs w:val="18"/>
        </w:rPr>
        <w:t>9 Olsztyn</w:t>
      </w:r>
      <w:r w:rsidR="0094015A" w:rsidRPr="000320C9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94015A" w:rsidRPr="000320C9">
        <w:rPr>
          <w:rFonts w:ascii="Arial" w:eastAsia="Tahoma" w:hAnsi="Arial" w:cs="Arial"/>
          <w:color w:val="000000"/>
          <w:sz w:val="18"/>
          <w:szCs w:val="18"/>
        </w:rPr>
        <w:t>(+1 egz. proj. bud.)</w:t>
      </w:r>
    </w:p>
    <w:p w14:paraId="61CC0555" w14:textId="7EE4A592" w:rsidR="00A6661D" w:rsidRPr="000320C9" w:rsidRDefault="00C16635" w:rsidP="00C16635">
      <w:pPr>
        <w:pStyle w:val="Standard"/>
        <w:spacing w:line="100" w:lineRule="atLeast"/>
        <w:rPr>
          <w:rFonts w:ascii="Arial" w:hAnsi="Arial" w:cs="Arial"/>
          <w:sz w:val="18"/>
          <w:szCs w:val="18"/>
        </w:rPr>
      </w:pPr>
      <w:r w:rsidRPr="000320C9">
        <w:rPr>
          <w:rFonts w:ascii="Arial" w:eastAsia="Arial" w:hAnsi="Arial" w:cs="Arial"/>
          <w:color w:val="000000"/>
          <w:sz w:val="18"/>
          <w:szCs w:val="18"/>
        </w:rPr>
        <w:t>3</w:t>
      </w:r>
      <w:r w:rsidR="001258F3">
        <w:rPr>
          <w:rFonts w:ascii="Arial" w:eastAsia="Arial" w:hAnsi="Arial" w:cs="Arial"/>
          <w:color w:val="000000"/>
          <w:sz w:val="18"/>
          <w:szCs w:val="18"/>
        </w:rPr>
        <w:t>3</w:t>
      </w:r>
      <w:r w:rsidRPr="000320C9"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 w:rsidR="0094015A" w:rsidRPr="000320C9">
        <w:rPr>
          <w:rFonts w:ascii="Arial" w:eastAsia="Arial" w:hAnsi="Arial" w:cs="Arial"/>
          <w:color w:val="000000"/>
          <w:sz w:val="18"/>
          <w:szCs w:val="18"/>
        </w:rPr>
        <w:t xml:space="preserve">a/a </w:t>
      </w:r>
      <w:r w:rsidR="0094015A" w:rsidRPr="000320C9">
        <w:rPr>
          <w:rFonts w:ascii="Arial" w:eastAsia="Tahoma" w:hAnsi="Arial" w:cs="Arial"/>
          <w:color w:val="000000"/>
          <w:sz w:val="18"/>
          <w:szCs w:val="18"/>
        </w:rPr>
        <w:t>(+1 egz. proj. bud.)</w:t>
      </w:r>
    </w:p>
    <w:p w14:paraId="769497BA" w14:textId="77777777" w:rsidR="000A33A6" w:rsidRDefault="000A33A6" w:rsidP="009C23C9">
      <w:pPr>
        <w:pStyle w:val="Standard"/>
        <w:jc w:val="both"/>
        <w:rPr>
          <w:rFonts w:ascii="Arial" w:eastAsia="Arial" w:hAnsi="Arial" w:cs="Arial"/>
          <w:strike/>
          <w:sz w:val="16"/>
          <w:szCs w:val="16"/>
        </w:rPr>
      </w:pPr>
    </w:p>
    <w:p w14:paraId="0307651C" w14:textId="03C5B509" w:rsidR="00A6661D" w:rsidRPr="000320C9" w:rsidRDefault="0094015A" w:rsidP="009C23C9">
      <w:pPr>
        <w:pStyle w:val="Standard"/>
        <w:jc w:val="both"/>
        <w:rPr>
          <w:rFonts w:ascii="Arial" w:eastAsia="Arial" w:hAnsi="Arial" w:cs="Arial"/>
          <w:strike/>
          <w:sz w:val="14"/>
          <w:szCs w:val="14"/>
        </w:rPr>
      </w:pPr>
      <w:r w:rsidRPr="000320C9">
        <w:rPr>
          <w:rFonts w:ascii="Arial" w:eastAsia="Arial" w:hAnsi="Arial" w:cs="Arial"/>
          <w:strike/>
          <w:sz w:val="14"/>
          <w:szCs w:val="14"/>
        </w:rPr>
        <w:t>Informacja o niniejszej decyzji oraz o możliwości zapoznania się z dokumentacją sprawy, w tym z uzgodnieniem regionalnego dyrektora ochrony środowiska i opinią inspektora sanitarnego, podlega podaniu do publicznej wiadomości zgodnie z art. 95 ust. 3 ustawy z dnia 3 października 2008r. o udostępnianiu informacji o środowisku i jego ochronie, udziale społeczeństwa w ochronie środowiska oraz o ocenach oddziaływania  na środowisko (Dz. U. z 2016r. poz. 353).</w:t>
      </w:r>
      <w:r w:rsidR="00DB17FD" w:rsidRPr="000320C9">
        <w:rPr>
          <w:rFonts w:ascii="Arial" w:eastAsia="Arial" w:hAnsi="Arial" w:cs="Arial"/>
          <w:strike/>
          <w:sz w:val="14"/>
          <w:szCs w:val="14"/>
        </w:rPr>
        <w:t xml:space="preserve"> </w:t>
      </w:r>
      <w:r w:rsidRPr="000320C9">
        <w:rPr>
          <w:rFonts w:ascii="Arial" w:eastAsia="Arial" w:hAnsi="Arial" w:cs="Arial"/>
          <w:strike/>
          <w:sz w:val="14"/>
          <w:szCs w:val="14"/>
        </w:rPr>
        <w:t>Informacja o niniejszej decyzji i o możliwościach zapoznania się z jej treścią oraz z dokumentacją sprawy podlega podaniu do publicznej wiadomości zgodnie z art. 72 ust. 6 ustawy z dnia 3 października 2008 r. o udostępnianiu informacji o środowisku i jego ochronie, udziale społeczeństwa w ochronie środowiska oraz o ocenach oddziaływania na środowisko.</w:t>
      </w:r>
    </w:p>
    <w:p w14:paraId="2D677331" w14:textId="77777777" w:rsidR="00A6661D" w:rsidRPr="000320C9" w:rsidRDefault="00A6661D">
      <w:pPr>
        <w:pStyle w:val="Standard"/>
        <w:rPr>
          <w:rFonts w:ascii="Arial" w:eastAsia="Arial" w:hAnsi="Arial" w:cs="Arial"/>
          <w:sz w:val="14"/>
          <w:szCs w:val="14"/>
        </w:rPr>
      </w:pPr>
    </w:p>
    <w:p w14:paraId="74BAD86B" w14:textId="77777777" w:rsidR="00A6661D" w:rsidRPr="000320C9" w:rsidRDefault="0094015A" w:rsidP="009C23C9">
      <w:pPr>
        <w:pStyle w:val="Standard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Pouczenie:</w:t>
      </w:r>
    </w:p>
    <w:p w14:paraId="3F0D74DC" w14:textId="77777777" w:rsidR="00052E84" w:rsidRPr="000320C9" w:rsidRDefault="00052E84" w:rsidP="009C23C9">
      <w:pPr>
        <w:rPr>
          <w:sz w:val="14"/>
          <w:szCs w:val="14"/>
        </w:rPr>
        <w:sectPr w:rsidR="00052E84" w:rsidRPr="000320C9" w:rsidSect="00B22257">
          <w:type w:val="continuous"/>
          <w:pgSz w:w="11906" w:h="16838"/>
          <w:pgMar w:top="993" w:right="1417" w:bottom="142" w:left="1417" w:header="708" w:footer="510" w:gutter="0"/>
          <w:cols w:space="0"/>
          <w:docGrid w:linePitch="326"/>
        </w:sectPr>
      </w:pPr>
    </w:p>
    <w:p w14:paraId="0248FCA9" w14:textId="12CB380B" w:rsidR="00A6661D" w:rsidRPr="000320C9" w:rsidRDefault="0094015A" w:rsidP="009C23C9">
      <w:pPr>
        <w:pStyle w:val="Standard"/>
        <w:ind w:left="336" w:hanging="336"/>
        <w:jc w:val="both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1.</w:t>
      </w:r>
      <w:r w:rsidRPr="000320C9">
        <w:rPr>
          <w:rFonts w:ascii="Arial" w:eastAsia="Arial" w:hAnsi="Arial" w:cs="Arial"/>
          <w:sz w:val="14"/>
          <w:szCs w:val="14"/>
        </w:rPr>
        <w:tab/>
        <w:t>Inwestor jest obowiązany zawiadomić o zamierzonym terminie rozpoczęcia robót budowlanych właściwy organ nadzoru budowlanego oraz projektanta sprawującego nadzór nad zgodnością realizacji budowy z projektem, dołączając na piśmie:</w:t>
      </w:r>
    </w:p>
    <w:p w14:paraId="45117F9D" w14:textId="47DC4E71" w:rsidR="00A6661D" w:rsidRPr="000320C9" w:rsidRDefault="0094015A" w:rsidP="009C23C9">
      <w:pPr>
        <w:pStyle w:val="Standard"/>
        <w:ind w:left="672" w:hanging="336"/>
        <w:jc w:val="both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1)</w:t>
      </w:r>
      <w:r w:rsidRPr="000320C9">
        <w:rPr>
          <w:rFonts w:ascii="Arial" w:eastAsia="Arial" w:hAnsi="Arial" w:cs="Arial"/>
          <w:sz w:val="14"/>
          <w:szCs w:val="14"/>
        </w:rPr>
        <w:tab/>
        <w:t>oświadczenie kierownika budowy (robót) stwierdzające sporządzenie planu bezpieczeństwa i ochrony zdrowia oraz przyjęcie obowiązku kierowania budową (robotami budowlanymi), a także zaświadczenie, o którym mowa w art. 12 ust. 7 ustawy z dnia 7 lipca 1994 r. ‒ Prawo budowlane;</w:t>
      </w:r>
    </w:p>
    <w:p w14:paraId="4B5987EC" w14:textId="4C84BA34" w:rsidR="00A6661D" w:rsidRPr="000320C9" w:rsidRDefault="0094015A" w:rsidP="009C23C9">
      <w:pPr>
        <w:pStyle w:val="Standard"/>
        <w:ind w:left="672" w:hanging="336"/>
        <w:jc w:val="both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2)</w:t>
      </w:r>
      <w:r w:rsidRPr="000320C9">
        <w:rPr>
          <w:rFonts w:ascii="Arial" w:eastAsia="Arial" w:hAnsi="Arial" w:cs="Arial"/>
          <w:sz w:val="14"/>
          <w:szCs w:val="14"/>
        </w:rPr>
        <w:tab/>
        <w:t>w przypadku ustanowienia nadzoru inwestorskiego ‒ oświadczenie inspektora nadzoru inwestorskiego stwierdzające przyjęcie obowiązku pełnienia nadzoru inwestorskiego nad danymi robotami budowlanymi, a także zaświadczenie, o którym mowa w art. 12 ust. 7 ustawy z dnia 7 lipca 1994 r. ‒ Prawo budowlane;</w:t>
      </w:r>
    </w:p>
    <w:p w14:paraId="44C04A11" w14:textId="77777777" w:rsidR="00A6661D" w:rsidRPr="000320C9" w:rsidRDefault="0094015A" w:rsidP="009C23C9">
      <w:pPr>
        <w:pStyle w:val="Standard"/>
        <w:ind w:left="672" w:hanging="336"/>
        <w:jc w:val="both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3)</w:t>
      </w:r>
      <w:r w:rsidRPr="000320C9">
        <w:rPr>
          <w:rFonts w:ascii="Arial" w:eastAsia="Arial" w:hAnsi="Arial" w:cs="Arial"/>
          <w:sz w:val="14"/>
          <w:szCs w:val="14"/>
        </w:rPr>
        <w:tab/>
        <w:t>informację zawierającą dane zamieszczone w ogłoszeniu, o którym mowa w art. 42 ust. 2 pkt 2 ustawy z dnia 7 lipca 1994 r. ‒ Prawo budowlane (zob. art. 41 ust. 4 ustawy z dnia 7 lipca 1994 r. ‒ Prawo budowlane).</w:t>
      </w:r>
    </w:p>
    <w:p w14:paraId="1FE64625" w14:textId="644B3DAF" w:rsidR="00A6661D" w:rsidRPr="000320C9" w:rsidRDefault="0094015A" w:rsidP="009C23C9">
      <w:pPr>
        <w:pStyle w:val="Standard"/>
        <w:ind w:left="322" w:hanging="322"/>
        <w:jc w:val="both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2.</w:t>
      </w:r>
      <w:r w:rsidRPr="000320C9">
        <w:rPr>
          <w:rFonts w:ascii="Arial" w:eastAsia="Arial" w:hAnsi="Arial" w:cs="Arial"/>
          <w:sz w:val="14"/>
          <w:szCs w:val="14"/>
        </w:rPr>
        <w:tab/>
        <w:t>Do użytkowania obiektu budowlanego, na którego budowę wymagane jest pozwolenie na budowę,</w:t>
      </w:r>
      <w:r w:rsidR="002C1A0E" w:rsidRPr="000320C9">
        <w:rPr>
          <w:rFonts w:ascii="Arial" w:eastAsia="Arial" w:hAnsi="Arial" w:cs="Arial"/>
          <w:sz w:val="14"/>
          <w:szCs w:val="14"/>
        </w:rPr>
        <w:t xml:space="preserve"> </w:t>
      </w:r>
      <w:r w:rsidRPr="000320C9">
        <w:rPr>
          <w:rFonts w:ascii="Arial" w:eastAsia="Arial" w:hAnsi="Arial" w:cs="Arial"/>
          <w:sz w:val="14"/>
          <w:szCs w:val="14"/>
        </w:rPr>
        <w:t xml:space="preserve">można przystąpić </w:t>
      </w:r>
      <w:r w:rsidR="000A33A6" w:rsidRPr="000320C9">
        <w:rPr>
          <w:rFonts w:ascii="Arial" w:eastAsia="Arial" w:hAnsi="Arial" w:cs="Arial"/>
          <w:sz w:val="14"/>
          <w:szCs w:val="14"/>
        </w:rPr>
        <w:br/>
      </w:r>
      <w:r w:rsidRPr="000320C9">
        <w:rPr>
          <w:rFonts w:ascii="Arial" w:eastAsia="Arial" w:hAnsi="Arial" w:cs="Arial"/>
          <w:sz w:val="14"/>
          <w:szCs w:val="14"/>
        </w:rPr>
        <w:t>po zawiadomieniu właściwego organu nadzoru budowlanego o zakończeniu budowy, jeżeli organ ten, w terminie 14 dni od dnia doręczenia zawiadomienia,</w:t>
      </w:r>
      <w:r w:rsidR="000A33A6" w:rsidRPr="000320C9">
        <w:rPr>
          <w:rFonts w:ascii="Arial" w:eastAsia="Arial" w:hAnsi="Arial" w:cs="Arial"/>
          <w:sz w:val="14"/>
          <w:szCs w:val="14"/>
        </w:rPr>
        <w:t xml:space="preserve"> </w:t>
      </w:r>
      <w:r w:rsidRPr="000320C9">
        <w:rPr>
          <w:rFonts w:ascii="Arial" w:eastAsia="Arial" w:hAnsi="Arial" w:cs="Arial"/>
          <w:sz w:val="14"/>
          <w:szCs w:val="14"/>
        </w:rPr>
        <w:t>nie zgłosi sprzeciwu w drodze decyzji (zob. art. 54 ustawy z dnia 7 lipca 1994 r. ‒ Prawo budowlane). Przed przystąpieniem do użytkowania obiektu budowlanego inwestor jest obowiązany uzyskać decyzję</w:t>
      </w:r>
      <w:r w:rsidR="001B43A8" w:rsidRPr="000320C9">
        <w:rPr>
          <w:rFonts w:ascii="Arial" w:eastAsia="Arial" w:hAnsi="Arial" w:cs="Arial"/>
          <w:sz w:val="14"/>
          <w:szCs w:val="14"/>
        </w:rPr>
        <w:t xml:space="preserve"> </w:t>
      </w:r>
      <w:r w:rsidRPr="000320C9">
        <w:rPr>
          <w:rFonts w:ascii="Arial" w:eastAsia="Arial" w:hAnsi="Arial" w:cs="Arial"/>
          <w:sz w:val="14"/>
          <w:szCs w:val="14"/>
        </w:rPr>
        <w:t>o pozwoleniu na użytkowanie, jeżeli na budowę obiektu budowlanego jest wymagane pozwolenie na budowę i jest on zaliczony do kategorii: V, IX-XVI, XVII (z wyjątkiem warsztatów rzemieślniczych, stacji obsługi pojazdów, myjni samochodowych i garaży do pięciu stanowisk włącznie), XVIII (z wyjątkiem obiektów magazynowych: budynki składowe, chłodnie, hangary i wiaty, a także budynków kolejowych: nastawnie, podstacje trakcyjne, lokomotywownie, wagonownie, strażnice przejazdowe i myjnie taboru kolejowego), XX, XXII (z wyjątkiem placów składowych, postojowych i parkingów), XXIV (z wyjątkiem stawów rybnych), XXVII (z wyjątkiem jazów, wałów przeciwpowodziowych, opasek i ostróg brzegowych oraz rowów melioracyjnych), XXVIII-XXX (zob. art. 55 ust. 1 pkt 1 ustawy z dnia 7 lipca 1994 r. ‒ Prawo budowlane).</w:t>
      </w:r>
    </w:p>
    <w:p w14:paraId="601DB65B" w14:textId="1AE836A9" w:rsidR="00A6661D" w:rsidRPr="000320C9" w:rsidRDefault="0094015A" w:rsidP="009C23C9">
      <w:pPr>
        <w:pStyle w:val="Standard"/>
        <w:ind w:left="322" w:hanging="322"/>
        <w:jc w:val="both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3.</w:t>
      </w:r>
      <w:r w:rsidRPr="000320C9">
        <w:rPr>
          <w:rFonts w:ascii="Arial" w:eastAsia="Arial" w:hAnsi="Arial" w:cs="Arial"/>
          <w:sz w:val="14"/>
          <w:szCs w:val="14"/>
        </w:rPr>
        <w:tab/>
        <w:t>Inwestor może przystąpić do użytkowania obiektu budowlanego przed wykonaniem wszystkich robót budowlanych pod warunkiem uzyskania decyzji o pozwoleniu na użytkowanie wydanej przez właściwy organ nadzoru budowlanego (zob. art. 55 ust. 1 pkt 3 ustawy z dnia 7 lipca 1994 r. ‒ Prawo budowlane).</w:t>
      </w:r>
    </w:p>
    <w:p w14:paraId="6EE9B4BF" w14:textId="5985ACBD" w:rsidR="00A6661D" w:rsidRPr="000320C9" w:rsidRDefault="0094015A" w:rsidP="009C23C9">
      <w:pPr>
        <w:pStyle w:val="Standard"/>
        <w:ind w:left="322" w:hanging="322"/>
        <w:jc w:val="both"/>
        <w:rPr>
          <w:rFonts w:ascii="Arial" w:eastAsia="Arial" w:hAnsi="Arial" w:cs="Arial"/>
          <w:sz w:val="14"/>
          <w:szCs w:val="14"/>
        </w:rPr>
      </w:pPr>
      <w:r w:rsidRPr="000320C9">
        <w:rPr>
          <w:rFonts w:ascii="Arial" w:eastAsia="Arial" w:hAnsi="Arial" w:cs="Arial"/>
          <w:sz w:val="14"/>
          <w:szCs w:val="14"/>
        </w:rPr>
        <w:t>4.</w:t>
      </w:r>
      <w:r w:rsidRPr="000320C9">
        <w:rPr>
          <w:rFonts w:ascii="Arial" w:eastAsia="Arial" w:hAnsi="Arial" w:cs="Arial"/>
          <w:sz w:val="14"/>
          <w:szCs w:val="14"/>
        </w:rPr>
        <w:tab/>
        <w:t>Inwestor zamiast dokonania zawiadomienia o zakończeniu budowy może wystąpić z wnioskiem o wydanie decyzji o pozwoleniu na użytkowanie (zob. art. 55 ust. 2 ustawy z dnia 7 lipca 1994 r.‒ Prawo budowlane).</w:t>
      </w:r>
    </w:p>
    <w:p w14:paraId="16C7EE9D" w14:textId="7840A31A" w:rsidR="00A6661D" w:rsidRPr="000320C9" w:rsidRDefault="0094015A" w:rsidP="009C23C9">
      <w:pPr>
        <w:pStyle w:val="Standard"/>
        <w:numPr>
          <w:ilvl w:val="0"/>
          <w:numId w:val="13"/>
        </w:numPr>
        <w:suppressAutoHyphens w:val="0"/>
        <w:autoSpaceDE w:val="0"/>
        <w:ind w:left="322" w:hanging="322"/>
        <w:jc w:val="both"/>
        <w:rPr>
          <w:rFonts w:ascii="Arial" w:eastAsia="Arial" w:hAnsi="Arial" w:cs="Arial"/>
          <w:sz w:val="14"/>
          <w:szCs w:val="14"/>
          <w:lang w:eastAsia="pl-PL"/>
        </w:rPr>
      </w:pPr>
      <w:r w:rsidRPr="000320C9">
        <w:rPr>
          <w:rFonts w:ascii="Arial" w:eastAsia="Arial" w:hAnsi="Arial" w:cs="Arial"/>
          <w:sz w:val="14"/>
          <w:szCs w:val="14"/>
          <w:lang w:eastAsia="pl-PL"/>
        </w:rPr>
        <w:t>Przed wydaniem decyzji w sprawie pozwolenia na użytkowanie obiektu budowlanego właściwy organ nadzoru budowlanego przeprowadzi obowiązkową kontrolę budowy zgodnie z art. 59a ustawy z dnia 7 lipca 1994 r. ‒ Prawo budowlane (zob. art. 59 ust. 1 ustawy z dnia 7 lipca 1994 r. ‒ Prawo budowlane). Wniosek o udzielenie pozwolenia na użytkowanie stanowi wezwanie właściwego organu do przeprowadzenia obowiązkowej kontroli budowy (zob. art. 57 ust. 6 ustawy z dnia 7 lipca 1994 r. ‒ Prawo budowlane).</w:t>
      </w:r>
    </w:p>
    <w:p w14:paraId="33CF41D6" w14:textId="77777777" w:rsidR="00EA58DF" w:rsidRDefault="00EA58DF" w:rsidP="00DB17FD">
      <w:pPr>
        <w:pStyle w:val="Standard"/>
        <w:spacing w:line="100" w:lineRule="atLeast"/>
        <w:jc w:val="both"/>
        <w:rPr>
          <w:rFonts w:ascii="Arial" w:eastAsia="Arial" w:hAnsi="Arial" w:cs="Arial"/>
          <w:i/>
          <w:iCs/>
          <w:sz w:val="18"/>
          <w:szCs w:val="18"/>
        </w:rPr>
      </w:pPr>
    </w:p>
    <w:p w14:paraId="2B573518" w14:textId="1221C64A" w:rsidR="00B651E8" w:rsidRDefault="00B651E8" w:rsidP="000A33A6">
      <w:pPr>
        <w:pStyle w:val="Standard"/>
        <w:spacing w:line="100" w:lineRule="atLeast"/>
        <w:jc w:val="both"/>
        <w:rPr>
          <w:rFonts w:ascii="Arial" w:eastAsia="Arial" w:hAnsi="Arial" w:cs="Arial"/>
          <w:i/>
          <w:iCs/>
          <w:sz w:val="18"/>
          <w:szCs w:val="18"/>
        </w:rPr>
      </w:pPr>
    </w:p>
    <w:p w14:paraId="7198CE0B" w14:textId="77777777" w:rsidR="00B22257" w:rsidRPr="0004085A" w:rsidRDefault="00B22257" w:rsidP="000A33A6">
      <w:pPr>
        <w:pStyle w:val="Standard"/>
        <w:spacing w:line="100" w:lineRule="atLeast"/>
        <w:jc w:val="both"/>
        <w:rPr>
          <w:rFonts w:ascii="Arial" w:eastAsia="Arial" w:hAnsi="Arial" w:cs="Arial"/>
          <w:i/>
          <w:iCs/>
          <w:sz w:val="18"/>
          <w:szCs w:val="18"/>
        </w:rPr>
      </w:pPr>
    </w:p>
    <w:sectPr w:rsidR="00B22257" w:rsidRPr="0004085A">
      <w:type w:val="continuous"/>
      <w:pgSz w:w="11906" w:h="16838"/>
      <w:pgMar w:top="1142" w:right="1417" w:bottom="1141" w:left="1417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08E8" w14:textId="77777777" w:rsidR="00052E84" w:rsidRDefault="0094015A">
      <w:r>
        <w:separator/>
      </w:r>
    </w:p>
  </w:endnote>
  <w:endnote w:type="continuationSeparator" w:id="0">
    <w:p w14:paraId="79AD3685" w14:textId="77777777" w:rsidR="00052E84" w:rsidRDefault="0094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, Arial">
    <w:charset w:val="00"/>
    <w:family w:val="swiss"/>
    <w:pitch w:val="variable"/>
  </w:font>
  <w:font w:name="HG Mincho Light J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6D1C2" w14:textId="77777777" w:rsidR="003B592F" w:rsidRDefault="003B59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EAEC" w14:textId="6BE73D95" w:rsidR="001B43A8" w:rsidRPr="000477B5" w:rsidRDefault="001B43A8" w:rsidP="000477B5">
    <w:pPr>
      <w:pStyle w:val="Stopka"/>
      <w:rPr>
        <w:rFonts w:ascii="Arial" w:hAnsi="Arial" w:cs="Arial"/>
        <w:sz w:val="16"/>
        <w:szCs w:val="14"/>
      </w:rPr>
    </w:pPr>
    <w:r w:rsidRPr="000477B5">
      <w:rPr>
        <w:rFonts w:ascii="Arial" w:hAnsi="Arial" w:cs="Arial"/>
        <w:sz w:val="16"/>
        <w:szCs w:val="14"/>
      </w:rPr>
      <w:t xml:space="preserve">Sprawę prowadzi: </w:t>
    </w:r>
    <w:r w:rsidR="003B592F">
      <w:rPr>
        <w:rFonts w:ascii="Arial" w:hAnsi="Arial" w:cs="Arial"/>
        <w:sz w:val="16"/>
        <w:szCs w:val="14"/>
      </w:rPr>
      <w:t xml:space="preserve">                           </w:t>
    </w:r>
    <w:r w:rsidRPr="000477B5">
      <w:rPr>
        <w:rFonts w:ascii="Arial" w:hAnsi="Arial" w:cs="Arial"/>
        <w:sz w:val="16"/>
        <w:szCs w:val="14"/>
      </w:rPr>
      <w:t xml:space="preserve">, tel. 89 523 28 85 (pok. 226) L. dz. </w:t>
    </w:r>
    <w:r w:rsidR="000320C9" w:rsidRPr="000477B5">
      <w:rPr>
        <w:rFonts w:ascii="Arial" w:hAnsi="Arial" w:cs="Arial"/>
        <w:sz w:val="16"/>
        <w:szCs w:val="14"/>
      </w:rPr>
      <w:t>10586</w:t>
    </w:r>
    <w:r w:rsidRPr="000477B5">
      <w:rPr>
        <w:rFonts w:ascii="Arial" w:hAnsi="Arial" w:cs="Arial"/>
        <w:sz w:val="16"/>
        <w:szCs w:val="14"/>
      </w:rPr>
      <w:t>/2021</w:t>
    </w:r>
  </w:p>
  <w:p w14:paraId="4B190AF2" w14:textId="16393D06" w:rsidR="001B43A8" w:rsidRPr="000477B5" w:rsidRDefault="001B43A8" w:rsidP="001B43A8">
    <w:pPr>
      <w:pStyle w:val="Stopka"/>
      <w:rPr>
        <w:rFonts w:ascii="Arial" w:hAnsi="Arial" w:cs="Arial"/>
        <w:b/>
        <w:bCs/>
        <w:sz w:val="14"/>
        <w:szCs w:val="12"/>
      </w:rPr>
    </w:pPr>
    <w:r w:rsidRPr="000477B5">
      <w:rPr>
        <w:rFonts w:ascii="Arial" w:hAnsi="Arial" w:cs="Arial"/>
        <w:b/>
        <w:bCs/>
        <w:sz w:val="14"/>
        <w:szCs w:val="12"/>
      </w:rPr>
      <w:t>Klauzula informacyjna RODO w załączeniu oraz dostępna na stronie BIP pod adresem: https://bip.powiat-olsztynski.pl/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03D3" w14:textId="77777777" w:rsidR="003B592F" w:rsidRDefault="003B59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53A6A" w14:textId="77777777" w:rsidR="00052E84" w:rsidRDefault="0094015A">
      <w:r>
        <w:rPr>
          <w:color w:val="000000"/>
        </w:rPr>
        <w:separator/>
      </w:r>
    </w:p>
  </w:footnote>
  <w:footnote w:type="continuationSeparator" w:id="0">
    <w:p w14:paraId="5F4C7F8E" w14:textId="77777777" w:rsidR="00052E84" w:rsidRDefault="0094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99801" w14:textId="77777777" w:rsidR="003B592F" w:rsidRDefault="003B59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A096" w14:textId="77777777" w:rsidR="003B592F" w:rsidRDefault="003B59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CDED8" w14:textId="77777777" w:rsidR="003B592F" w:rsidRDefault="003B59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4735"/>
    <w:multiLevelType w:val="hybridMultilevel"/>
    <w:tmpl w:val="6A50169A"/>
    <w:lvl w:ilvl="0" w:tplc="8B1AC9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1B14"/>
    <w:multiLevelType w:val="multilevel"/>
    <w:tmpl w:val="15A22FB0"/>
    <w:styleLink w:val="WW8Num2"/>
    <w:lvl w:ilvl="0">
      <w:start w:val="1"/>
      <w:numFmt w:val="none"/>
      <w:pStyle w:val="Nagwek1"/>
      <w:suff w:val="nothing"/>
      <w:lvlText w:val="%1"/>
      <w:lvlJc w:val="left"/>
      <w:rPr>
        <w:rFonts w:ascii="Arial" w:hAnsi="Arial" w:cs="Arial"/>
        <w:b w:val="0"/>
        <w:bCs w:val="0"/>
        <w:position w:val="0"/>
        <w:sz w:val="22"/>
        <w:szCs w:val="22"/>
        <w:vertAlign w:val="baseline"/>
        <w:lang w:val="pl-PL" w:eastAsia="pl-PL"/>
      </w:rPr>
    </w:lvl>
    <w:lvl w:ilvl="1">
      <w:start w:val="1"/>
      <w:numFmt w:val="none"/>
      <w:suff w:val="nothing"/>
      <w:lvlText w:val="%2"/>
      <w:lvlJc w:val="left"/>
      <w:rPr>
        <w:rFonts w:cs="Arial"/>
        <w:position w:val="0"/>
        <w:sz w:val="20"/>
        <w:vertAlign w:val="baseline"/>
        <w:lang w:val="pl-PL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  <w:rPr>
        <w:rFonts w:cs="Arial"/>
        <w:lang w:val="pl-PL"/>
      </w:r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  <w:rPr>
        <w:rFonts w:cs="Arial"/>
        <w:lang w:val="pl-PL"/>
      </w:rPr>
    </w:lvl>
  </w:abstractNum>
  <w:abstractNum w:abstractNumId="2" w15:restartNumberingAfterBreak="0">
    <w:nsid w:val="0C9901EB"/>
    <w:multiLevelType w:val="multilevel"/>
    <w:tmpl w:val="CDD4BA44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3" w15:restartNumberingAfterBreak="0">
    <w:nsid w:val="190B6E73"/>
    <w:multiLevelType w:val="multilevel"/>
    <w:tmpl w:val="CDD4BA44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4" w15:restartNumberingAfterBreak="0">
    <w:nsid w:val="192003BC"/>
    <w:multiLevelType w:val="multilevel"/>
    <w:tmpl w:val="2BD049D0"/>
    <w:styleLink w:val="WW8Num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sz w:val="16"/>
        <w:szCs w:val="16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E93339A"/>
    <w:multiLevelType w:val="multilevel"/>
    <w:tmpl w:val="9106FDDE"/>
    <w:styleLink w:val="WW8Num21"/>
    <w:lvl w:ilvl="0">
      <w:start w:val="1"/>
      <w:numFmt w:val="none"/>
      <w:suff w:val="nothing"/>
      <w:lvlText w:val="%1"/>
      <w:lvlJc w:val="left"/>
      <w:rPr>
        <w:rFonts w:ascii="Arial" w:hAnsi="Arial" w:cs="Arial"/>
        <w:b w:val="0"/>
        <w:bCs w:val="0"/>
        <w:position w:val="0"/>
        <w:sz w:val="22"/>
        <w:szCs w:val="22"/>
        <w:vertAlign w:val="baseline"/>
        <w:lang w:val="pl-PL" w:eastAsia="pl-PL"/>
      </w:rPr>
    </w:lvl>
    <w:lvl w:ilvl="1">
      <w:start w:val="1"/>
      <w:numFmt w:val="none"/>
      <w:suff w:val="nothing"/>
      <w:lvlText w:val="%2"/>
      <w:lvlJc w:val="left"/>
      <w:rPr>
        <w:rFonts w:cs="Arial"/>
        <w:position w:val="0"/>
        <w:sz w:val="20"/>
        <w:vertAlign w:val="baseline"/>
        <w:lang w:val="pl-PL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  <w:rPr>
        <w:rFonts w:cs="Arial"/>
        <w:lang w:val="pl-PL"/>
      </w:r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  <w:rPr>
        <w:rFonts w:cs="Arial"/>
        <w:lang w:val="pl-PL"/>
      </w:rPr>
    </w:lvl>
  </w:abstractNum>
  <w:abstractNum w:abstractNumId="6" w15:restartNumberingAfterBreak="0">
    <w:nsid w:val="353036B9"/>
    <w:multiLevelType w:val="multilevel"/>
    <w:tmpl w:val="CDD4BA44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7" w15:restartNumberingAfterBreak="0">
    <w:nsid w:val="394246A1"/>
    <w:multiLevelType w:val="multilevel"/>
    <w:tmpl w:val="AE4E8F32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Wingdings 2" w:eastAsia="Arial" w:hAnsi="Wingdings 2" w:cs="OpenSymbol, 'Arial Unicode MS'"/>
        <w:position w:val="0"/>
        <w:sz w:val="18"/>
        <w:szCs w:val="18"/>
        <w:vertAlign w:val="baseline"/>
        <w:lang w:val="pl-PL"/>
      </w:rPr>
    </w:lvl>
  </w:abstractNum>
  <w:abstractNum w:abstractNumId="8" w15:restartNumberingAfterBreak="0">
    <w:nsid w:val="39B74F83"/>
    <w:multiLevelType w:val="multilevel"/>
    <w:tmpl w:val="27B00D96"/>
    <w:styleLink w:val="WW8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8"/>
        <w:szCs w:val="18"/>
        <w:vertAlign w:val="baseline"/>
        <w:lang w:val="pl-PL"/>
      </w:rPr>
    </w:lvl>
  </w:abstractNum>
  <w:abstractNum w:abstractNumId="9" w15:restartNumberingAfterBreak="0">
    <w:nsid w:val="3B0B44DB"/>
    <w:multiLevelType w:val="multilevel"/>
    <w:tmpl w:val="CDD4BA44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0" w15:restartNumberingAfterBreak="0">
    <w:nsid w:val="3E9D5D3E"/>
    <w:multiLevelType w:val="multilevel"/>
    <w:tmpl w:val="CDD4BA44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1" w15:restartNumberingAfterBreak="0">
    <w:nsid w:val="412E4427"/>
    <w:multiLevelType w:val="multilevel"/>
    <w:tmpl w:val="CDD4BA44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2" w15:restartNumberingAfterBreak="0">
    <w:nsid w:val="50B03E06"/>
    <w:multiLevelType w:val="multilevel"/>
    <w:tmpl w:val="B28C3FCE"/>
    <w:lvl w:ilvl="0">
      <w:start w:val="5"/>
      <w:numFmt w:val="decimal"/>
      <w:lvlText w:val="%1."/>
      <w:lvlJc w:val="left"/>
      <w:pPr>
        <w:ind w:left="720" w:hanging="386"/>
      </w:pPr>
      <w:rPr>
        <w:rFonts w:ascii="Arial" w:hAnsi="Arial" w:cs="Arial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86D09F3"/>
    <w:multiLevelType w:val="multilevel"/>
    <w:tmpl w:val="6B1226C8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9"/>
        <w:szCs w:val="19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4" w15:restartNumberingAfterBreak="0">
    <w:nsid w:val="5F72642C"/>
    <w:multiLevelType w:val="multilevel"/>
    <w:tmpl w:val="CDD4BA44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5" w15:restartNumberingAfterBreak="0">
    <w:nsid w:val="62E776CA"/>
    <w:multiLevelType w:val="multilevel"/>
    <w:tmpl w:val="6B1226C8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19"/>
        <w:szCs w:val="19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6" w15:restartNumberingAfterBreak="0">
    <w:nsid w:val="6E3D7401"/>
    <w:multiLevelType w:val="multilevel"/>
    <w:tmpl w:val="78189DD6"/>
    <w:lvl w:ilvl="0">
      <w:start w:val="1"/>
      <w:numFmt w:val="decimal"/>
      <w:lvlText w:val="%1."/>
      <w:lvlJc w:val="left"/>
      <w:pPr>
        <w:ind w:left="493" w:hanging="385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739F5877"/>
    <w:multiLevelType w:val="multilevel"/>
    <w:tmpl w:val="13EEE7AA"/>
    <w:styleLink w:val="WW8Num7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5FF013F"/>
    <w:multiLevelType w:val="multilevel"/>
    <w:tmpl w:val="FD6E2A82"/>
    <w:lvl w:ilvl="0">
      <w:start w:val="1"/>
      <w:numFmt w:val="decimal"/>
      <w:lvlText w:val="%1."/>
      <w:lvlJc w:val="left"/>
      <w:pPr>
        <w:ind w:left="720" w:hanging="669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sz w:val="18"/>
        <w:szCs w:val="18"/>
      </w:rPr>
    </w:lvl>
  </w:abstractNum>
  <w:abstractNum w:abstractNumId="19" w15:restartNumberingAfterBreak="0">
    <w:nsid w:val="763C3BB9"/>
    <w:multiLevelType w:val="multilevel"/>
    <w:tmpl w:val="BB3ED39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0" w15:restartNumberingAfterBreak="0">
    <w:nsid w:val="7DDE7D2D"/>
    <w:multiLevelType w:val="multilevel"/>
    <w:tmpl w:val="CB76043C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782728213">
    <w:abstractNumId w:val="19"/>
  </w:num>
  <w:num w:numId="2" w16cid:durableId="24065680">
    <w:abstractNumId w:val="1"/>
  </w:num>
  <w:num w:numId="3" w16cid:durableId="1903521535">
    <w:abstractNumId w:val="20"/>
  </w:num>
  <w:num w:numId="4" w16cid:durableId="2141026322">
    <w:abstractNumId w:val="4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hAnsi="Arial" w:cs="Arial"/>
          <w:strike/>
          <w:dstrike w:val="0"/>
          <w:sz w:val="16"/>
          <w:szCs w:val="16"/>
          <w:u w:val="none"/>
        </w:rPr>
      </w:lvl>
    </w:lvlOverride>
  </w:num>
  <w:num w:numId="5" w16cid:durableId="1375620095">
    <w:abstractNumId w:val="8"/>
  </w:num>
  <w:num w:numId="6" w16cid:durableId="2061321089">
    <w:abstractNumId w:val="7"/>
  </w:num>
  <w:num w:numId="7" w16cid:durableId="1616018757">
    <w:abstractNumId w:val="17"/>
  </w:num>
  <w:num w:numId="8" w16cid:durableId="826476505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sz w:val="14"/>
          <w:szCs w:val="16"/>
        </w:rPr>
      </w:lvl>
    </w:lvlOverride>
  </w:num>
  <w:num w:numId="9" w16cid:durableId="713431732">
    <w:abstractNumId w:val="4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hAnsi="Arial" w:cs="Arial"/>
          <w:strike/>
          <w:dstrike w:val="0"/>
          <w:sz w:val="16"/>
          <w:szCs w:val="16"/>
          <w:u w:val="none"/>
        </w:rPr>
      </w:lvl>
    </w:lvlOverride>
  </w:num>
  <w:num w:numId="10" w16cid:durableId="139078650">
    <w:abstractNumId w:val="8"/>
    <w:lvlOverride w:ilvl="0">
      <w:startOverride w:val="1"/>
    </w:lvlOverride>
  </w:num>
  <w:num w:numId="11" w16cid:durableId="1413234965">
    <w:abstractNumId w:val="1"/>
    <w:lvlOverride w:ilvl="0">
      <w:startOverride w:val="1"/>
    </w:lvlOverride>
  </w:num>
  <w:num w:numId="12" w16cid:durableId="573707126">
    <w:abstractNumId w:val="15"/>
  </w:num>
  <w:num w:numId="13" w16cid:durableId="428892939">
    <w:abstractNumId w:val="12"/>
  </w:num>
  <w:num w:numId="14" w16cid:durableId="1426075397">
    <w:abstractNumId w:val="18"/>
  </w:num>
  <w:num w:numId="15" w16cid:durableId="1902862794">
    <w:abstractNumId w:val="5"/>
  </w:num>
  <w:num w:numId="16" w16cid:durableId="1742019158">
    <w:abstractNumId w:val="0"/>
  </w:num>
  <w:num w:numId="17" w16cid:durableId="245724047">
    <w:abstractNumId w:val="4"/>
  </w:num>
  <w:num w:numId="18" w16cid:durableId="1664627538">
    <w:abstractNumId w:val="2"/>
  </w:num>
  <w:num w:numId="19" w16cid:durableId="355696233">
    <w:abstractNumId w:val="11"/>
  </w:num>
  <w:num w:numId="20" w16cid:durableId="908538449">
    <w:abstractNumId w:val="9"/>
  </w:num>
  <w:num w:numId="21" w16cid:durableId="212354656">
    <w:abstractNumId w:val="10"/>
  </w:num>
  <w:num w:numId="22" w16cid:durableId="975378975">
    <w:abstractNumId w:val="14"/>
  </w:num>
  <w:num w:numId="23" w16cid:durableId="1117916113">
    <w:abstractNumId w:val="6"/>
  </w:num>
  <w:num w:numId="24" w16cid:durableId="1438602497">
    <w:abstractNumId w:val="3"/>
  </w:num>
  <w:num w:numId="25" w16cid:durableId="868638989">
    <w:abstractNumId w:val="13"/>
  </w:num>
  <w:num w:numId="26" w16cid:durableId="19763723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mailMerge>
    <w:mainDocumentType w:val="formLetters"/>
    <w:linkToQuery/>
    <w:dataType w:val="native"/>
    <w:connectString w:val="Provider=Microsoft.ACE.OLEDB.12.0;User ID=Admin;Data Source=\\VM-FS\Profile$\elzbieta.taub\Documents\Ela\decyzje\wszczęcie postępowania\seryjna\Przbudowa sieci ENERGA - Kalit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dataSource r:id="rId1"/>
    <w:odso>
      <w:udl w:val="Provider=Microsoft.ACE.OLEDB.12.0;User ID=Admin;Data Source=\\VM-FS\Profile$\elzbieta.taub\Documents\Ela\decyzje\wszczęcie postępowania\seryjna\Przbudowa sieci ENERGA - Kalit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rkusz1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61D"/>
    <w:rsid w:val="00001102"/>
    <w:rsid w:val="00002361"/>
    <w:rsid w:val="000320C9"/>
    <w:rsid w:val="0003356F"/>
    <w:rsid w:val="0004085A"/>
    <w:rsid w:val="000477B5"/>
    <w:rsid w:val="00052E84"/>
    <w:rsid w:val="000A33A6"/>
    <w:rsid w:val="000C7826"/>
    <w:rsid w:val="001258F3"/>
    <w:rsid w:val="00182DD5"/>
    <w:rsid w:val="001B2E12"/>
    <w:rsid w:val="001B43A8"/>
    <w:rsid w:val="00294769"/>
    <w:rsid w:val="002C1A0E"/>
    <w:rsid w:val="002E03F0"/>
    <w:rsid w:val="00375F7C"/>
    <w:rsid w:val="003B592F"/>
    <w:rsid w:val="00467E15"/>
    <w:rsid w:val="00557CDB"/>
    <w:rsid w:val="005632AE"/>
    <w:rsid w:val="005E0E29"/>
    <w:rsid w:val="007C35D3"/>
    <w:rsid w:val="00821E9B"/>
    <w:rsid w:val="008B62A1"/>
    <w:rsid w:val="008B635E"/>
    <w:rsid w:val="008D6528"/>
    <w:rsid w:val="008E1808"/>
    <w:rsid w:val="008E2BD4"/>
    <w:rsid w:val="008F52E6"/>
    <w:rsid w:val="0094015A"/>
    <w:rsid w:val="009C23C9"/>
    <w:rsid w:val="00A6661D"/>
    <w:rsid w:val="00A9421B"/>
    <w:rsid w:val="00B22257"/>
    <w:rsid w:val="00B26AB0"/>
    <w:rsid w:val="00B651E8"/>
    <w:rsid w:val="00B95033"/>
    <w:rsid w:val="00BE5272"/>
    <w:rsid w:val="00C16635"/>
    <w:rsid w:val="00C319A6"/>
    <w:rsid w:val="00C84C0B"/>
    <w:rsid w:val="00DA0A71"/>
    <w:rsid w:val="00DB17FD"/>
    <w:rsid w:val="00DD5DED"/>
    <w:rsid w:val="00E0767F"/>
    <w:rsid w:val="00E8533F"/>
    <w:rsid w:val="00EA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C251"/>
  <w15:docId w15:val="{8834FCAF-1835-4EFA-8AD6-0E4D70D6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numPr>
        <w:numId w:val="2"/>
      </w:numPr>
      <w:jc w:val="center"/>
      <w:outlineLvl w:val="0"/>
    </w:pPr>
    <w:rPr>
      <w:rFonts w:ascii="Arial" w:hAnsi="Arial" w:cs="Arial"/>
      <w:spacing w:val="14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lbany, Arial" w:eastAsia="HG Mincho Light J" w:hAnsi="Albany, Arial" w:cs="Albany, Arial"/>
      <w:sz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Podtytu">
    <w:name w:val="Subtitle"/>
    <w:basedOn w:val="Nagwek10"/>
    <w:next w:val="Textbody"/>
    <w:uiPriority w:val="11"/>
    <w:qFormat/>
    <w:pPr>
      <w:jc w:val="center"/>
    </w:pPr>
    <w:rPr>
      <w:i/>
      <w:iCs/>
    </w:rPr>
  </w:style>
  <w:style w:type="paragraph" w:styleId="NormalnyWeb">
    <w:name w:val="Normal (Web)"/>
    <w:basedOn w:val="Standard"/>
    <w:pPr>
      <w:suppressAutoHyphens w:val="0"/>
      <w:spacing w:before="100" w:after="119"/>
    </w:pPr>
    <w:rPr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bCs w:val="0"/>
      <w:position w:val="0"/>
      <w:sz w:val="22"/>
      <w:szCs w:val="22"/>
      <w:vertAlign w:val="baseline"/>
      <w:lang w:val="pl-PL" w:eastAsia="pl-PL"/>
    </w:rPr>
  </w:style>
  <w:style w:type="character" w:customStyle="1" w:styleId="WW8Num2z1">
    <w:name w:val="WW8Num2z1"/>
    <w:rPr>
      <w:rFonts w:cs="Arial"/>
      <w:position w:val="0"/>
      <w:sz w:val="20"/>
      <w:vertAlign w:val="baseline"/>
      <w:lang w:val="pl-P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  <w:rPr>
      <w:rFonts w:cs="Arial"/>
      <w:lang w:val="pl-PL"/>
    </w:rPr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3z0">
    <w:name w:val="WW8Num3z0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sz w:val="16"/>
      <w:szCs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strike w:val="0"/>
      <w:dstrike w:val="0"/>
      <w:sz w:val="16"/>
      <w:szCs w:val="16"/>
      <w:u w:val="none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/>
      <w:caps w:val="0"/>
      <w:smallCaps w:val="0"/>
      <w:strike w:val="0"/>
      <w:dstrike w:val="0"/>
      <w:position w:val="0"/>
      <w:sz w:val="18"/>
      <w:szCs w:val="18"/>
      <w:vertAlign w:val="baseline"/>
      <w:lang w:val="pl-PL"/>
    </w:rPr>
  </w:style>
  <w:style w:type="character" w:customStyle="1" w:styleId="WW8Num6z0">
    <w:name w:val="WW8Num6z0"/>
    <w:rPr>
      <w:rFonts w:ascii="Wingdings 2" w:eastAsia="Arial" w:hAnsi="Wingdings 2" w:cs="OpenSymbol, 'Arial Unicode MS'"/>
      <w:position w:val="0"/>
      <w:sz w:val="18"/>
      <w:szCs w:val="18"/>
      <w:vertAlign w:val="baseline"/>
      <w:lang w:val="pl-PL"/>
    </w:rPr>
  </w:style>
  <w:style w:type="character" w:customStyle="1" w:styleId="WW8Num7z0">
    <w:name w:val="WW8Num7z0"/>
    <w:rPr>
      <w:rFonts w:ascii="Arial" w:hAnsi="Arial" w:cs="Arial"/>
      <w:b w:val="0"/>
      <w:bCs w:val="0"/>
      <w:i w:val="0"/>
      <w:iCs w:val="0"/>
      <w:strike w:val="0"/>
      <w:dstrike w:val="0"/>
      <w:position w:val="0"/>
      <w:sz w:val="16"/>
      <w:szCs w:val="16"/>
      <w:vertAlign w:val="baseline"/>
      <w:lang w:val="pl-P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"/>
      <w:position w:val="0"/>
      <w:sz w:val="18"/>
      <w:vertAlign w:val="baseline"/>
      <w:lang w:val="pl-P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6z1">
    <w:name w:val="WW8Num6z1"/>
    <w:rPr>
      <w:rFonts w:ascii="OpenSymbol, 'Arial Unicode MS'" w:hAnsi="OpenSymbol, 'Arial Unicode MS'" w:cs="OpenSymbol, 'Arial Unicode MS'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8">
    <w:name w:val="WW8Num2z8"/>
    <w:rPr>
      <w:rFonts w:cs="Arial"/>
      <w:lang w:val="pl-P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Domylnaczcionkaakapitu">
    <w:name w:val="WW-Domyślna czcionka akapitu"/>
  </w:style>
  <w:style w:type="character" w:customStyle="1" w:styleId="NumberingSymbols">
    <w:name w:val="Numbering Symbols"/>
    <w:rPr>
      <w:rFonts w:ascii="Arial" w:hAnsi="Arial" w:cs="Arial"/>
      <w:sz w:val="18"/>
      <w:szCs w:val="18"/>
    </w:rPr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Znakinumeracji111111111111111111111111111111111111111111111111111111111111111111">
    <w:name w:val="WW-Znaki numeracji111111111111111111111111111111111111111111111111111111111111111111"/>
  </w:style>
  <w:style w:type="character" w:customStyle="1" w:styleId="WW-Znakinumeracji1111111111111111111111111111111111111111111111111111111111111111111">
    <w:name w:val="WW-Znaki numeracji1111111111111111111111111111111111111111111111111111111111111111111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StrongEmphasis">
    <w:name w:val="Strong Emphasis"/>
    <w:rPr>
      <w:b/>
      <w:bCs/>
    </w:rPr>
  </w:style>
  <w:style w:type="character" w:customStyle="1" w:styleId="Linenumbering">
    <w:name w:val="Line numbering"/>
  </w:style>
  <w:style w:type="character" w:styleId="Uwydatnienie">
    <w:name w:val="Emphasis"/>
    <w:rPr>
      <w:i/>
      <w:iCs/>
    </w:rPr>
  </w:style>
  <w:style w:type="character" w:customStyle="1" w:styleId="Domylnaczcionkaakapitu1">
    <w:name w:val="Domyślna czcionka akapitu1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17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21">
    <w:name w:val="WW8Num21"/>
    <w:basedOn w:val="Bezlisty"/>
    <w:rsid w:val="002E03F0"/>
    <w:pPr>
      <w:numPr>
        <w:numId w:val="15"/>
      </w:numPr>
    </w:pPr>
  </w:style>
  <w:style w:type="paragraph" w:styleId="Bezodstpw">
    <w:name w:val="No Spacing"/>
    <w:uiPriority w:val="1"/>
    <w:qFormat/>
    <w:rsid w:val="002E03F0"/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1B43A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1B43A8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1B43A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B43A8"/>
    <w:rPr>
      <w:szCs w:val="21"/>
    </w:rPr>
  </w:style>
  <w:style w:type="paragraph" w:styleId="Akapitzlist">
    <w:name w:val="List Paragraph"/>
    <w:basedOn w:val="Normalny"/>
    <w:uiPriority w:val="34"/>
    <w:qFormat/>
    <w:rsid w:val="0000236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VM-FS\Profile$\elzbieta.taub\Documents\Ela\decyzje\wszcz&#281;cie%20post&#281;powania\seryjna\Przbudowa%20sieci%20ENERGA%20-%20Kalita.xlsx" TargetMode="External"/><Relationship Id="rId1" Type="http://schemas.openxmlformats.org/officeDocument/2006/relationships/mailMergeSource" Target="file:///\\VM-FS\Profile$\elzbieta.taub\Documents\Ela\decyzje\wszcz&#281;cie%20post&#281;powania\seryjna\Przbudowa%20sieci%20ENERGA%20-%20Kalita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2254-C5CC-4DA0-BCBD-A64B5BA0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1652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</vt:lpstr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</dc:title>
  <dc:creator>GUDANOWSKA</dc:creator>
  <cp:lastModifiedBy>Elżbieta Taub</cp:lastModifiedBy>
  <cp:revision>2</cp:revision>
  <cp:lastPrinted>2021-12-07T08:31:00Z</cp:lastPrinted>
  <dcterms:created xsi:type="dcterms:W3CDTF">2026-07-28T12:25:00Z</dcterms:created>
  <dcterms:modified xsi:type="dcterms:W3CDTF">2026-07-28T12:25:00Z</dcterms:modified>
</cp:coreProperties>
</file>